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86" w:type="dxa"/>
        <w:tblInd w:w="109" w:type="dxa"/>
        <w:tblLook w:val="0000" w:firstRow="0" w:lastRow="0" w:firstColumn="0" w:lastColumn="0" w:noHBand="0" w:noVBand="0"/>
      </w:tblPr>
      <w:tblGrid>
        <w:gridCol w:w="3686"/>
      </w:tblGrid>
      <w:tr w:rsidR="001730CE" w14:paraId="72FDE001" w14:textId="77777777" w:rsidTr="004F0CAA">
        <w:trPr>
          <w:trHeight w:val="2688"/>
        </w:trPr>
        <w:tc>
          <w:tcPr>
            <w:tcW w:w="3686" w:type="dxa"/>
            <w:shd w:val="clear" w:color="auto" w:fill="auto"/>
          </w:tcPr>
          <w:p w14:paraId="309BDA37" w14:textId="77777777" w:rsidR="001730CE" w:rsidRDefault="00B400DA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A464963" wp14:editId="357A2D03">
                      <wp:simplePos x="0" y="0"/>
                      <wp:positionH relativeFrom="column">
                        <wp:posOffset>6589395</wp:posOffset>
                      </wp:positionH>
                      <wp:positionV relativeFrom="paragraph">
                        <wp:posOffset>663575</wp:posOffset>
                      </wp:positionV>
                      <wp:extent cx="19685" cy="19685"/>
                      <wp:effectExtent l="0" t="0" r="0" b="0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8DDBAD4" w14:textId="77777777" w:rsidR="001730CE" w:rsidRDefault="001730CE">
                                  <w:pPr>
                                    <w:pStyle w:val="Sadrajokvira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64963" id="Pravokutnik 1" o:spid="_x0000_s1026" style="position:absolute;left:0;text-align:left;margin-left:518.85pt;margin-top:52.25pt;width:1.55pt;height:1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DN2wEAAEwEAAAOAAAAZHJzL2Uyb0RvYy54bWysVMGO0zAQvSPxD5bvNGkPsFRNV4hVERKC&#10;FQsf4Dp2a8nxWGO3Sf+e8TRNu8BlET44z/bM88ybcVb3Q+fF0WByEBo5n9VSmKChdWHXyJ8/Nm/u&#10;pEhZhVZ5CKaRJ5Pk/fr1q1Ufl2YBe/CtQUEkIS372Mh9znFZVUnvTafSDKIJdGgBO5VpibuqRdUT&#10;e+erRV2/rXrANiJokxLtPpwP5Zr5rTU6f7M2mSx8Iym2zDPyvC1ztV6p5Q5V3Ds9hqH+IYpOuUCX&#10;TlQPKitxQPcHVec0QgKbZxq6Cqx12nAOlM28/i2bp72KhnMhcVKcZEr/j1Z/PT7FRyQZ+piWiWDJ&#10;YrDYlS/FJwYW6zSJZYYsNG3O39d3pKimkzMkjurqGjHlTwY6UUAjkSrBAqnjl5TPpheTclMC79qN&#10;854XuNt+9CiOiqq24VEKRezPzHwQfSPfLWomfnaUbhlqHn9jQDiE9szsA11w1YBRPnlT4vHhu7HC&#10;tSwFB6hH/nMnUauTEpd+ojDZoRhayuiFvqNL8TbcwC/0n5z4fgh58u9cAGQZbrIrMA/bgVQocAvt&#10;6RGF/xyoycqDuQC8gO0ICn2AD4cM1nFBr+6jktSyXLTxeZU3cbtmq+tPYP0LAAD//wMAUEsDBBQA&#10;BgAIAAAAIQA8nCOq3QAAAA0BAAAPAAAAZHJzL2Rvd25yZXYueG1sTI/BTsMwEETvSPyDtUjcqA0t&#10;SQhxqioSR5AohbObLIlFvA6x24S/Z3OC24z2aXam2M6uF2ccg/Wk4XalQCDVvrHUaji8Pd1kIEI0&#10;1JjeE2r4wQDb8vKiMHnjJ3rF8z62gkMo5EZDF+OQSxnqDp0JKz8g8e3Tj85EtmMrm9FMHO56eadU&#10;Ip2xxB86M2DVYf21PzkNNqv9evfxkByy79Q+u/dqeJkqra+v5t0jiIhz/INhqc/VoeROR3+iJoie&#10;vVqnKbOL2tyDWBC1UTznuKg0AVkW8v+K8hcAAP//AwBQSwECLQAUAAYACAAAACEAtoM4kv4AAADh&#10;AQAAEwAAAAAAAAAAAAAAAAAAAAAAW0NvbnRlbnRfVHlwZXNdLnhtbFBLAQItABQABgAIAAAAIQA4&#10;/SH/1gAAAJQBAAALAAAAAAAAAAAAAAAAAC8BAABfcmVscy8ucmVsc1BLAQItABQABgAIAAAAIQCu&#10;G0DN2wEAAEwEAAAOAAAAAAAAAAAAAAAAAC4CAABkcnMvZTJvRG9jLnhtbFBLAQItABQABgAIAAAA&#10;IQA8nCOq3QAAAA0BAAAPAAAAAAAAAAAAAAAAADUEAABkcnMvZG93bnJldi54bWxQSwUGAAAAAAQA&#10;BADzAAAAPwUAAAAA&#10;" strokeweight=".02mm">
                      <v:stroke joinstyle="round"/>
                      <v:textbox inset="0,0,0,0">
                        <w:txbxContent>
                          <w:p w14:paraId="58DDBAD4" w14:textId="77777777" w:rsidR="001730CE" w:rsidRDefault="001730CE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  <w:r>
              <w:rPr>
                <w:noProof/>
                <w:sz w:val="20"/>
              </w:rPr>
              <w:drawing>
                <wp:inline distT="0" distB="0" distL="0" distR="0" wp14:anchorId="2B1DA1F6" wp14:editId="2ADB13FD">
                  <wp:extent cx="666750" cy="9144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F44F2" w14:textId="77777777" w:rsidR="001730CE" w:rsidRDefault="00B400DA">
            <w:pPr>
              <w:jc w:val="center"/>
              <w:rPr>
                <w:b/>
                <w:sz w:val="4"/>
              </w:rPr>
            </w:pPr>
            <w:r>
              <w:rPr>
                <w:b/>
                <w:sz w:val="18"/>
              </w:rPr>
              <w:t>R E P U B L I K A   H R V A T S K A</w:t>
            </w:r>
          </w:p>
          <w:p w14:paraId="72D4F75D" w14:textId="77777777" w:rsidR="001730CE" w:rsidRDefault="001730CE">
            <w:pPr>
              <w:jc w:val="center"/>
              <w:rPr>
                <w:b/>
                <w:sz w:val="4"/>
              </w:rPr>
            </w:pPr>
          </w:p>
          <w:p w14:paraId="6F22A9DC" w14:textId="1B52E91B" w:rsidR="001730CE" w:rsidRDefault="0095508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BRODSKO-POSAVSKA </w:t>
            </w:r>
            <w:r w:rsidR="00B400DA">
              <w:rPr>
                <w:b/>
                <w:sz w:val="18"/>
              </w:rPr>
              <w:t xml:space="preserve">  ŽUPANIJA</w:t>
            </w:r>
          </w:p>
          <w:p w14:paraId="1FDB5F86" w14:textId="77777777" w:rsidR="001730CE" w:rsidRDefault="001730CE">
            <w:pPr>
              <w:jc w:val="center"/>
              <w:rPr>
                <w:sz w:val="10"/>
              </w:rPr>
            </w:pPr>
          </w:p>
          <w:p w14:paraId="3DEC623C" w14:textId="6A947ED5" w:rsidR="001730CE" w:rsidRDefault="00B400DA">
            <w:pPr>
              <w:jc w:val="center"/>
            </w:pPr>
            <w:r>
              <w:t xml:space="preserve">O P Ć I N A   </w:t>
            </w:r>
            <w:r w:rsidR="0095508B">
              <w:t>SIKIREVCI</w:t>
            </w:r>
          </w:p>
          <w:p w14:paraId="3081675F" w14:textId="266BAAB3" w:rsidR="001730CE" w:rsidRDefault="00B400DA">
            <w:pPr>
              <w:jc w:val="center"/>
            </w:pPr>
            <w:r>
              <w:t>Općinsk</w:t>
            </w:r>
            <w:r w:rsidR="0095508B">
              <w:t>i</w:t>
            </w:r>
            <w:r>
              <w:t xml:space="preserve"> načeln</w:t>
            </w:r>
            <w:r w:rsidR="0095508B">
              <w:t>ik</w:t>
            </w:r>
          </w:p>
          <w:p w14:paraId="6F677D9A" w14:textId="77777777" w:rsidR="001730CE" w:rsidRDefault="001730CE">
            <w:pPr>
              <w:jc w:val="center"/>
              <w:rPr>
                <w:sz w:val="10"/>
              </w:rPr>
            </w:pPr>
          </w:p>
          <w:p w14:paraId="704A71D5" w14:textId="77777777" w:rsidR="001730CE" w:rsidRDefault="001730CE" w:rsidP="004F0CAA">
            <w:pPr>
              <w:rPr>
                <w:sz w:val="18"/>
              </w:rPr>
            </w:pPr>
          </w:p>
        </w:tc>
      </w:tr>
    </w:tbl>
    <w:p w14:paraId="1087684C" w14:textId="467CC767" w:rsidR="001730CE" w:rsidRPr="006D09E5" w:rsidRDefault="00B400DA">
      <w:pPr>
        <w:tabs>
          <w:tab w:val="left" w:pos="720"/>
        </w:tabs>
        <w:ind w:left="360"/>
        <w:rPr>
          <w:szCs w:val="22"/>
        </w:rPr>
      </w:pPr>
      <w:r w:rsidRPr="006D09E5">
        <w:rPr>
          <w:szCs w:val="22"/>
        </w:rPr>
        <w:t xml:space="preserve">KLASA: </w:t>
      </w:r>
      <w:r w:rsidR="006D09E5" w:rsidRPr="006D09E5">
        <w:rPr>
          <w:szCs w:val="22"/>
        </w:rPr>
        <w:tab/>
      </w:r>
      <w:r w:rsidR="0095508B">
        <w:rPr>
          <w:szCs w:val="22"/>
        </w:rPr>
        <w:t>024-06/24-01/01</w:t>
      </w:r>
    </w:p>
    <w:p w14:paraId="35B8EEAC" w14:textId="0A66D07E" w:rsidR="001730CE" w:rsidRPr="006D09E5" w:rsidRDefault="00B400DA">
      <w:pPr>
        <w:tabs>
          <w:tab w:val="left" w:pos="720"/>
        </w:tabs>
        <w:ind w:left="360"/>
        <w:rPr>
          <w:szCs w:val="22"/>
        </w:rPr>
      </w:pPr>
      <w:r w:rsidRPr="006D09E5">
        <w:rPr>
          <w:szCs w:val="22"/>
        </w:rPr>
        <w:t>URBROJ:</w:t>
      </w:r>
      <w:r w:rsidR="006D09E5">
        <w:rPr>
          <w:szCs w:val="22"/>
        </w:rPr>
        <w:tab/>
      </w:r>
      <w:r w:rsidR="0095508B">
        <w:rPr>
          <w:szCs w:val="22"/>
        </w:rPr>
        <w:t>2178-26-01-24-06</w:t>
      </w:r>
    </w:p>
    <w:p w14:paraId="12A905C4" w14:textId="49B1AD9D" w:rsidR="001730CE" w:rsidRPr="006D09E5" w:rsidRDefault="0095508B">
      <w:pPr>
        <w:tabs>
          <w:tab w:val="left" w:pos="720"/>
        </w:tabs>
        <w:ind w:left="360"/>
        <w:rPr>
          <w:szCs w:val="22"/>
        </w:rPr>
      </w:pPr>
      <w:r>
        <w:rPr>
          <w:szCs w:val="22"/>
        </w:rPr>
        <w:t>Sikirevci</w:t>
      </w:r>
      <w:r w:rsidR="004F0CAA">
        <w:rPr>
          <w:szCs w:val="22"/>
        </w:rPr>
        <w:t>,</w:t>
      </w:r>
      <w:r w:rsidR="004F0CAA">
        <w:rPr>
          <w:szCs w:val="22"/>
        </w:rPr>
        <w:tab/>
      </w:r>
      <w:r>
        <w:rPr>
          <w:szCs w:val="22"/>
        </w:rPr>
        <w:t>03</w:t>
      </w:r>
      <w:r w:rsidR="00B400DA" w:rsidRPr="006D09E5">
        <w:rPr>
          <w:szCs w:val="22"/>
        </w:rPr>
        <w:t>.0</w:t>
      </w:r>
      <w:r w:rsidR="004F0CAA">
        <w:rPr>
          <w:szCs w:val="22"/>
        </w:rPr>
        <w:t>6.</w:t>
      </w:r>
      <w:r w:rsidR="00B400DA" w:rsidRPr="006D09E5">
        <w:rPr>
          <w:szCs w:val="22"/>
        </w:rPr>
        <w:t>20</w:t>
      </w:r>
      <w:r w:rsidR="004F0CAA">
        <w:rPr>
          <w:szCs w:val="22"/>
        </w:rPr>
        <w:t>24</w:t>
      </w:r>
      <w:r w:rsidR="00B400DA" w:rsidRPr="006D09E5">
        <w:rPr>
          <w:szCs w:val="22"/>
        </w:rPr>
        <w:t>. god.</w:t>
      </w:r>
    </w:p>
    <w:p w14:paraId="794EFC67" w14:textId="77777777" w:rsidR="001730CE" w:rsidRPr="006D09E5" w:rsidRDefault="001730CE">
      <w:pPr>
        <w:tabs>
          <w:tab w:val="left" w:pos="720"/>
        </w:tabs>
        <w:ind w:left="360"/>
        <w:rPr>
          <w:szCs w:val="22"/>
        </w:rPr>
      </w:pPr>
    </w:p>
    <w:p w14:paraId="6635F134" w14:textId="063091A8" w:rsidR="001730CE" w:rsidRPr="006D09E5" w:rsidRDefault="00B400DA" w:rsidP="00BC257B">
      <w:pPr>
        <w:pStyle w:val="Default"/>
        <w:jc w:val="both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 xml:space="preserve">Na temelju članka </w:t>
      </w:r>
      <w:r w:rsidR="0095508B">
        <w:rPr>
          <w:rFonts w:cs="Times New Roman"/>
          <w:sz w:val="22"/>
          <w:szCs w:val="22"/>
        </w:rPr>
        <w:t>47</w:t>
      </w:r>
      <w:r w:rsidRPr="006D09E5">
        <w:rPr>
          <w:rFonts w:cs="Times New Roman"/>
          <w:sz w:val="22"/>
          <w:szCs w:val="22"/>
        </w:rPr>
        <w:t xml:space="preserve">. Statuta Općine </w:t>
      </w:r>
      <w:r w:rsidR="0095508B">
        <w:rPr>
          <w:rFonts w:cs="Times New Roman"/>
          <w:sz w:val="22"/>
          <w:szCs w:val="22"/>
        </w:rPr>
        <w:t>Sikirevci</w:t>
      </w:r>
      <w:r w:rsidRPr="006D09E5">
        <w:rPr>
          <w:rFonts w:cs="Times New Roman"/>
          <w:sz w:val="22"/>
          <w:szCs w:val="22"/>
        </w:rPr>
        <w:t xml:space="preserve"> (</w:t>
      </w:r>
      <w:r w:rsidR="0095508B">
        <w:rPr>
          <w:rFonts w:cs="Times New Roman"/>
          <w:sz w:val="22"/>
          <w:szCs w:val="22"/>
        </w:rPr>
        <w:t>„Službeni vjesnik Brodsko-posavske županije“ br. 11/21.,</w:t>
      </w:r>
      <w:r w:rsidRPr="006D09E5">
        <w:rPr>
          <w:rFonts w:cs="Times New Roman"/>
          <w:sz w:val="22"/>
          <w:szCs w:val="22"/>
        </w:rPr>
        <w:t xml:space="preserve">Službeni glasnik </w:t>
      </w:r>
      <w:r w:rsidR="0095508B">
        <w:rPr>
          <w:rFonts w:cs="Times New Roman"/>
          <w:sz w:val="22"/>
          <w:szCs w:val="22"/>
        </w:rPr>
        <w:t>općine Sikirevci</w:t>
      </w:r>
      <w:r w:rsidRPr="006D09E5">
        <w:rPr>
          <w:rFonts w:cs="Times New Roman"/>
          <w:sz w:val="22"/>
          <w:szCs w:val="22"/>
        </w:rPr>
        <w:t xml:space="preserve"> br. </w:t>
      </w:r>
      <w:r w:rsidR="0095508B">
        <w:rPr>
          <w:rFonts w:cs="Times New Roman"/>
        </w:rPr>
        <w:t>1/22,7/23.</w:t>
      </w:r>
      <w:r w:rsidRPr="006D09E5">
        <w:rPr>
          <w:rFonts w:cs="Times New Roman"/>
          <w:sz w:val="22"/>
          <w:szCs w:val="22"/>
        </w:rPr>
        <w:t xml:space="preserve">), a u vezi sa člankom 7. Zakona o fiskalnoj odgovornosti </w:t>
      </w:r>
      <w:r w:rsidR="004F0CAA">
        <w:t>(</w:t>
      </w:r>
      <w:r w:rsidR="004F0CAA" w:rsidRPr="00A3451A">
        <w:t>„Narodne novine“</w:t>
      </w:r>
      <w:r w:rsidR="004F0CAA">
        <w:t xml:space="preserve"> 111/18</w:t>
      </w:r>
      <w:r w:rsidR="0095508B">
        <w:t>, 83/23</w:t>
      </w:r>
      <w:r w:rsidRPr="006D09E5">
        <w:rPr>
          <w:rFonts w:cs="Times New Roman"/>
          <w:sz w:val="22"/>
          <w:szCs w:val="22"/>
        </w:rPr>
        <w:t>) i članka 7. Uredbe o sastavljanju i predaji izjave o fiskalnoj odgovornosti (</w:t>
      </w:r>
      <w:r w:rsidR="00BC257B" w:rsidRPr="00BC257B">
        <w:rPr>
          <w:rFonts w:cs="Times New Roman"/>
          <w:sz w:val="22"/>
          <w:szCs w:val="22"/>
        </w:rPr>
        <w:t>„Narodne novine“</w:t>
      </w:r>
      <w:r w:rsidRPr="006D09E5">
        <w:rPr>
          <w:rFonts w:cs="Times New Roman"/>
          <w:sz w:val="22"/>
          <w:szCs w:val="22"/>
        </w:rPr>
        <w:t xml:space="preserve"> br. </w:t>
      </w:r>
      <w:r w:rsidR="004F0CAA" w:rsidRPr="00AA6175">
        <w:rPr>
          <w:rFonts w:cs="Times New Roman"/>
        </w:rPr>
        <w:t xml:space="preserve">NN </w:t>
      </w:r>
      <w:r w:rsidR="004F0CAA">
        <w:rPr>
          <w:rFonts w:cs="Times New Roman"/>
        </w:rPr>
        <w:t>95/19</w:t>
      </w:r>
      <w:r w:rsidRPr="006D09E5">
        <w:rPr>
          <w:rFonts w:cs="Times New Roman"/>
          <w:sz w:val="22"/>
          <w:szCs w:val="22"/>
        </w:rPr>
        <w:t>) načeln</w:t>
      </w:r>
      <w:r w:rsidR="00F11822">
        <w:rPr>
          <w:rFonts w:cs="Times New Roman"/>
          <w:sz w:val="22"/>
          <w:szCs w:val="22"/>
        </w:rPr>
        <w:t>ik</w:t>
      </w:r>
      <w:r w:rsidRPr="006D09E5">
        <w:rPr>
          <w:rFonts w:cs="Times New Roman"/>
          <w:sz w:val="22"/>
          <w:szCs w:val="22"/>
        </w:rPr>
        <w:t xml:space="preserve"> Općine </w:t>
      </w:r>
      <w:r w:rsidR="0095508B">
        <w:rPr>
          <w:rFonts w:cs="Times New Roman"/>
          <w:sz w:val="22"/>
          <w:szCs w:val="22"/>
        </w:rPr>
        <w:t>Sikirevci</w:t>
      </w:r>
      <w:r w:rsidRPr="006D09E5">
        <w:rPr>
          <w:rFonts w:cs="Times New Roman"/>
          <w:sz w:val="22"/>
          <w:szCs w:val="22"/>
        </w:rPr>
        <w:t xml:space="preserve"> donosi: </w:t>
      </w:r>
    </w:p>
    <w:p w14:paraId="3E734669" w14:textId="77777777" w:rsidR="001730CE" w:rsidRPr="006D09E5" w:rsidRDefault="001730CE">
      <w:pPr>
        <w:pStyle w:val="Default"/>
        <w:rPr>
          <w:rFonts w:cs="Times New Roman"/>
          <w:sz w:val="22"/>
          <w:szCs w:val="22"/>
        </w:rPr>
      </w:pPr>
    </w:p>
    <w:p w14:paraId="676100E9" w14:textId="77777777" w:rsidR="001730CE" w:rsidRPr="006D09E5" w:rsidRDefault="00B400DA" w:rsidP="00BC257B">
      <w:pPr>
        <w:pStyle w:val="Default"/>
        <w:jc w:val="center"/>
        <w:rPr>
          <w:rFonts w:cs="Times New Roman"/>
          <w:b/>
          <w:sz w:val="22"/>
          <w:szCs w:val="22"/>
        </w:rPr>
      </w:pPr>
      <w:r w:rsidRPr="006D09E5">
        <w:rPr>
          <w:rFonts w:cs="Times New Roman"/>
          <w:b/>
          <w:sz w:val="22"/>
          <w:szCs w:val="22"/>
        </w:rPr>
        <w:t>PROCEDURU NAPLATE PRIHODA</w:t>
      </w:r>
    </w:p>
    <w:p w14:paraId="0F6CD186" w14:textId="77777777" w:rsidR="001730CE" w:rsidRPr="006D09E5" w:rsidRDefault="001730CE">
      <w:pPr>
        <w:pStyle w:val="Default"/>
        <w:rPr>
          <w:rFonts w:cs="Times New Roman"/>
          <w:b/>
          <w:sz w:val="22"/>
          <w:szCs w:val="22"/>
        </w:rPr>
      </w:pPr>
    </w:p>
    <w:p w14:paraId="5CAEC437" w14:textId="77777777" w:rsidR="001730CE" w:rsidRPr="006D09E5" w:rsidRDefault="00B400DA" w:rsidP="00BC257B">
      <w:pPr>
        <w:pStyle w:val="Default"/>
        <w:jc w:val="center"/>
        <w:rPr>
          <w:rFonts w:cs="Times New Roman"/>
          <w:b/>
          <w:sz w:val="22"/>
          <w:szCs w:val="22"/>
        </w:rPr>
      </w:pPr>
      <w:r w:rsidRPr="006D09E5">
        <w:rPr>
          <w:rFonts w:cs="Times New Roman"/>
          <w:b/>
          <w:sz w:val="22"/>
          <w:szCs w:val="22"/>
        </w:rPr>
        <w:t>Članak 1.</w:t>
      </w:r>
    </w:p>
    <w:p w14:paraId="37AA5736" w14:textId="77777777" w:rsidR="001730CE" w:rsidRDefault="00B400DA" w:rsidP="00BC257B">
      <w:pPr>
        <w:pStyle w:val="Default"/>
        <w:jc w:val="both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 xml:space="preserve">Ova Procedura ima za cilj osigurati učinkoviti sustav nadzora naplate prihoda s ciljem pravovremene naplate potraživanja. </w:t>
      </w:r>
    </w:p>
    <w:p w14:paraId="1CE0754E" w14:textId="77777777" w:rsidR="00BC257B" w:rsidRPr="006D09E5" w:rsidRDefault="00BC257B">
      <w:pPr>
        <w:pStyle w:val="Default"/>
        <w:rPr>
          <w:rFonts w:cs="Times New Roman"/>
          <w:sz w:val="22"/>
          <w:szCs w:val="22"/>
        </w:rPr>
      </w:pPr>
    </w:p>
    <w:p w14:paraId="6A00FE23" w14:textId="77777777" w:rsidR="001730CE" w:rsidRPr="006D09E5" w:rsidRDefault="00B400DA" w:rsidP="00BC257B">
      <w:pPr>
        <w:pStyle w:val="Default"/>
        <w:jc w:val="center"/>
        <w:rPr>
          <w:rFonts w:cs="Times New Roman"/>
          <w:b/>
          <w:sz w:val="22"/>
          <w:szCs w:val="22"/>
        </w:rPr>
      </w:pPr>
      <w:r w:rsidRPr="006D09E5">
        <w:rPr>
          <w:rFonts w:cs="Times New Roman"/>
          <w:b/>
          <w:sz w:val="22"/>
          <w:szCs w:val="22"/>
        </w:rPr>
        <w:t>Članak 2.</w:t>
      </w:r>
    </w:p>
    <w:p w14:paraId="43226586" w14:textId="77777777" w:rsidR="001730CE" w:rsidRPr="006D09E5" w:rsidRDefault="00B400DA" w:rsidP="00BC257B">
      <w:pPr>
        <w:pStyle w:val="Default"/>
        <w:jc w:val="both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>Ovim aktom utvrđuje se Procedura naplate prihoda odnosno mjere naplate, vremensko razdoblje nakon kojega se pokreće pojedina mjera naplate te praćenje naplate po poduzetim mjerama.</w:t>
      </w:r>
    </w:p>
    <w:p w14:paraId="199D933C" w14:textId="77777777" w:rsidR="001730CE" w:rsidRPr="006D09E5" w:rsidRDefault="00B400DA">
      <w:pPr>
        <w:pStyle w:val="Default"/>
        <w:rPr>
          <w:rFonts w:cs="Times New Roman"/>
          <w:sz w:val="22"/>
          <w:szCs w:val="22"/>
        </w:rPr>
      </w:pPr>
      <w:r w:rsidRPr="006D09E5">
        <w:rPr>
          <w:rFonts w:cs="Times New Roman"/>
          <w:b/>
          <w:sz w:val="22"/>
          <w:szCs w:val="22"/>
        </w:rPr>
        <w:tab/>
      </w:r>
    </w:p>
    <w:p w14:paraId="4D261832" w14:textId="77777777" w:rsidR="001730CE" w:rsidRPr="006D09E5" w:rsidRDefault="00B400DA" w:rsidP="00BC257B">
      <w:pPr>
        <w:pStyle w:val="Default"/>
        <w:jc w:val="center"/>
        <w:rPr>
          <w:rFonts w:cs="Times New Roman"/>
          <w:sz w:val="22"/>
          <w:szCs w:val="22"/>
        </w:rPr>
      </w:pPr>
      <w:r w:rsidRPr="006D09E5">
        <w:rPr>
          <w:rFonts w:cs="Times New Roman"/>
          <w:b/>
          <w:sz w:val="22"/>
          <w:szCs w:val="22"/>
        </w:rPr>
        <w:t>Članak 3.</w:t>
      </w:r>
    </w:p>
    <w:tbl>
      <w:tblPr>
        <w:tblW w:w="1028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108" w:type="dxa"/>
          <w:left w:w="107" w:type="dxa"/>
          <w:bottom w:w="108" w:type="dxa"/>
        </w:tblCellMar>
        <w:tblLook w:val="04A0" w:firstRow="1" w:lastRow="0" w:firstColumn="1" w:lastColumn="0" w:noHBand="0" w:noVBand="1"/>
      </w:tblPr>
      <w:tblGrid>
        <w:gridCol w:w="1985"/>
        <w:gridCol w:w="2304"/>
        <w:gridCol w:w="1845"/>
        <w:gridCol w:w="2230"/>
        <w:gridCol w:w="1923"/>
      </w:tblGrid>
      <w:tr w:rsidR="00D82868" w:rsidRPr="006D09E5" w14:paraId="118D86EE" w14:textId="77777777" w:rsidTr="00D82868">
        <w:trPr>
          <w:trHeight w:val="24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497B273B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 w:rsidRPr="00BC257B">
              <w:rPr>
                <w:rFonts w:cs="Times New Roman"/>
                <w:sz w:val="16"/>
                <w:szCs w:val="16"/>
              </w:rPr>
              <w:t>Procedura se izvodi po sljedećem postupku, osim ako posebnim propisom nije drugačije određeno: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49CDFF2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C257B">
              <w:rPr>
                <w:rFonts w:cs="Times New Roman"/>
                <w:b/>
                <w:sz w:val="22"/>
                <w:szCs w:val="22"/>
              </w:rPr>
              <w:t>AKTIVNOST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14814C3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C257B">
              <w:rPr>
                <w:rFonts w:cs="Times New Roman"/>
                <w:b/>
                <w:sz w:val="22"/>
                <w:szCs w:val="22"/>
              </w:rPr>
              <w:t>NADLEŽNOST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551727B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C257B">
              <w:rPr>
                <w:rFonts w:cs="Times New Roman"/>
                <w:b/>
                <w:sz w:val="22"/>
                <w:szCs w:val="22"/>
              </w:rPr>
              <w:t>DOKUMENT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40A192E7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C257B">
              <w:rPr>
                <w:rFonts w:cs="Times New Roman"/>
                <w:b/>
                <w:sz w:val="22"/>
                <w:szCs w:val="22"/>
              </w:rPr>
              <w:t>ROK</w:t>
            </w:r>
          </w:p>
        </w:tc>
      </w:tr>
      <w:tr w:rsidR="00D82868" w:rsidRPr="00BC257B" w14:paraId="110CBF55" w14:textId="77777777" w:rsidTr="00D82868">
        <w:trPr>
          <w:trHeight w:val="110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7D7E1839" w14:textId="77777777" w:rsidR="001730CE" w:rsidRPr="00BC257B" w:rsidRDefault="00B400D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697432A6" w14:textId="77777777" w:rsidR="001730CE" w:rsidRPr="00BC257B" w:rsidRDefault="00B400D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29C7F288" w14:textId="77777777" w:rsidR="001730CE" w:rsidRPr="00BC257B" w:rsidRDefault="00B400D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76B01848" w14:textId="77777777" w:rsidR="001730CE" w:rsidRPr="00BC257B" w:rsidRDefault="00B400D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5CA069EE" w14:textId="77777777" w:rsidR="001730CE" w:rsidRPr="00BC257B" w:rsidRDefault="00B400D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5 </w:t>
            </w:r>
          </w:p>
        </w:tc>
      </w:tr>
      <w:tr w:rsidR="00D82868" w:rsidRPr="006D09E5" w14:paraId="45FFD501" w14:textId="77777777" w:rsidTr="00D82868">
        <w:trPr>
          <w:trHeight w:val="375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114DAA0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813EF31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Izdavanje/izrada računa i rješenja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FCBCDB7" w14:textId="77777777" w:rsidR="001730CE" w:rsidRPr="00BC257B" w:rsidRDefault="00FD63A5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  <w:r w:rsidR="00B400DA" w:rsidRPr="00BC257B">
              <w:rPr>
                <w:rFonts w:cs="Times New Roman"/>
                <w:sz w:val="20"/>
                <w:szCs w:val="20"/>
              </w:rPr>
              <w:t>/</w:t>
            </w:r>
          </w:p>
          <w:p w14:paraId="489FD80C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pročelnica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73013DC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Račun/rješenje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4A76AE0C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Prema korištenju usluge </w:t>
            </w:r>
          </w:p>
        </w:tc>
      </w:tr>
      <w:tr w:rsidR="00D82868" w:rsidRPr="006D09E5" w14:paraId="05E0E6D6" w14:textId="77777777" w:rsidTr="00D82868">
        <w:trPr>
          <w:trHeight w:val="249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29B6E9E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FEF626A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Ovjera i potpis računa/rješenja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D9F4D22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Pročelnica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35EECEA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Račun</w:t>
            </w:r>
            <w:r w:rsidR="00E875B8">
              <w:rPr>
                <w:rFonts w:cs="Times New Roman"/>
                <w:sz w:val="20"/>
                <w:szCs w:val="20"/>
              </w:rPr>
              <w:t>/rješenje</w:t>
            </w:r>
            <w:r w:rsidRPr="00BC257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BB3A580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Odmah po izradi računa </w:t>
            </w:r>
          </w:p>
        </w:tc>
      </w:tr>
      <w:tr w:rsidR="00D82868" w:rsidRPr="006D09E5" w14:paraId="268FAB98" w14:textId="77777777" w:rsidTr="00D82868">
        <w:trPr>
          <w:trHeight w:val="249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0045039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0866230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Slanje izlaznog računa/rješenja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E71B038" w14:textId="77777777" w:rsidR="001730CE" w:rsidRPr="00BC257B" w:rsidRDefault="00FD63A5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A821396" w14:textId="77777777" w:rsidR="001730CE" w:rsidRPr="00BC257B" w:rsidRDefault="00B4580E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Knjiga</w:t>
            </w:r>
            <w:r w:rsidR="00B400DA" w:rsidRPr="00BC257B">
              <w:rPr>
                <w:rFonts w:cs="Times New Roman"/>
                <w:sz w:val="20"/>
                <w:szCs w:val="20"/>
              </w:rPr>
              <w:t xml:space="preserve"> pošte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B3620A8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odmah nakon ovjere </w:t>
            </w:r>
          </w:p>
        </w:tc>
      </w:tr>
      <w:tr w:rsidR="00D82868" w:rsidRPr="006D09E5" w14:paraId="5765CDC1" w14:textId="77777777" w:rsidTr="00D82868">
        <w:trPr>
          <w:trHeight w:val="52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0B6A289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9864414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Unos podataka u sustav (knjiženje izlaznih računa)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EEE72BB" w14:textId="77777777" w:rsidR="001730CE" w:rsidRPr="00BC257B" w:rsidRDefault="00FD63A5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  <w:r w:rsidR="00B400DA" w:rsidRPr="00BC257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CB44401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Knjiga izlaznih računa, Glavna knjiga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AA1AC8F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Unutar tjedna ili mjeseca na koji se račun odnosi </w:t>
            </w:r>
          </w:p>
        </w:tc>
      </w:tr>
      <w:tr w:rsidR="00D82868" w:rsidRPr="006D09E5" w14:paraId="0C29BBED" w14:textId="77777777" w:rsidTr="00D82868">
        <w:trPr>
          <w:trHeight w:val="386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7933CDA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6926BEE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A4389AA" w14:textId="77777777" w:rsidR="001730CE" w:rsidRPr="00BC257B" w:rsidRDefault="00FD63A5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  <w:r w:rsidR="00B400DA" w:rsidRPr="00BC257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C05106E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Knjiga izlaznih računa, Glavna knjiga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59542559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dnevno</w:t>
            </w:r>
          </w:p>
        </w:tc>
      </w:tr>
      <w:tr w:rsidR="00D82868" w:rsidRPr="006D09E5" w14:paraId="2215F4FC" w14:textId="77777777" w:rsidTr="00D82868">
        <w:trPr>
          <w:trHeight w:val="386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81B187D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2873F64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Praćenje naplate prihoda (analitika)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99799DA" w14:textId="77777777" w:rsidR="001730CE" w:rsidRPr="00BC257B" w:rsidRDefault="00FD63A5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7F5EE5A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Izvadak po poslovnom računu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0C5DF57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Tjedno </w:t>
            </w:r>
          </w:p>
        </w:tc>
      </w:tr>
      <w:tr w:rsidR="00D82868" w:rsidRPr="006D09E5" w14:paraId="7EB39B1F" w14:textId="77777777" w:rsidTr="00D82868">
        <w:trPr>
          <w:trHeight w:val="387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F641BFF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E92E52B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46E9329" w14:textId="77777777" w:rsidR="001730CE" w:rsidRPr="00BC257B" w:rsidRDefault="00FD63A5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1108582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Izvod otvorenih stavaka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1DE7822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Mjesečno </w:t>
            </w:r>
          </w:p>
        </w:tc>
      </w:tr>
      <w:tr w:rsidR="00D82868" w:rsidRPr="006D09E5" w14:paraId="17E34FCA" w14:textId="77777777" w:rsidTr="00D82868">
        <w:trPr>
          <w:trHeight w:val="66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4B52F9DC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494841AA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40C014E" w14:textId="77777777" w:rsidR="001730CE" w:rsidRPr="00BC257B" w:rsidRDefault="001730CE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14:paraId="0B9AF26B" w14:textId="77777777" w:rsidR="001730CE" w:rsidRPr="00BC257B" w:rsidRDefault="00FD63A5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5252A7B2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Opomene (usmene i pismene) i opomene pred tužbu 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47F833AD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Tijekom godine </w:t>
            </w:r>
          </w:p>
        </w:tc>
      </w:tr>
      <w:tr w:rsidR="00D82868" w:rsidRPr="006D09E5" w14:paraId="42D9A2C2" w14:textId="77777777" w:rsidTr="00D82868">
        <w:trPr>
          <w:trHeight w:val="387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678A6FE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5DAB1100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Donošenje odluke o prisilnoj naplati potraživanja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6B805B8" w14:textId="77777777" w:rsidR="001730CE" w:rsidRPr="00BC257B" w:rsidRDefault="00E875B8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Načelnica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5CC019B7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Odluka o prisilnoj naplati potraživanja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50A77252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Tijekom godine </w:t>
            </w:r>
          </w:p>
        </w:tc>
      </w:tr>
      <w:tr w:rsidR="00D82868" w:rsidRPr="006D09E5" w14:paraId="6BA55886" w14:textId="77777777" w:rsidTr="00D82868">
        <w:trPr>
          <w:trHeight w:val="721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245C6B1" w14:textId="77777777" w:rsidR="001730CE" w:rsidRPr="00BC257B" w:rsidRDefault="00B400DA" w:rsidP="00BC257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9E44274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Ovrha- prisilna naplata potraživanja u skladu s Ovršnim zakonom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4D620EE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>Pročelnica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5B9F433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Ovršni postupak 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9DA02AB" w14:textId="77777777" w:rsidR="001730CE" w:rsidRPr="00BC257B" w:rsidRDefault="00B400DA" w:rsidP="00BC257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C257B">
              <w:rPr>
                <w:rFonts w:cs="Times New Roman"/>
                <w:sz w:val="20"/>
                <w:szCs w:val="20"/>
              </w:rPr>
              <w:t xml:space="preserve">15 dana nakon donošenja Odluke </w:t>
            </w:r>
          </w:p>
        </w:tc>
      </w:tr>
    </w:tbl>
    <w:p w14:paraId="4141F6EE" w14:textId="77777777" w:rsidR="001730CE" w:rsidRPr="006D09E5" w:rsidRDefault="001730CE">
      <w:pPr>
        <w:pStyle w:val="Default"/>
        <w:rPr>
          <w:rFonts w:cs="Times New Roman"/>
          <w:sz w:val="22"/>
          <w:szCs w:val="22"/>
        </w:rPr>
      </w:pPr>
    </w:p>
    <w:p w14:paraId="1AAAD1D1" w14:textId="77777777" w:rsidR="001730CE" w:rsidRPr="006D09E5" w:rsidRDefault="00B400DA" w:rsidP="00BC257B">
      <w:pPr>
        <w:pStyle w:val="Default"/>
        <w:jc w:val="center"/>
        <w:rPr>
          <w:rFonts w:cs="Times New Roman"/>
          <w:sz w:val="22"/>
          <w:szCs w:val="22"/>
        </w:rPr>
      </w:pPr>
      <w:r w:rsidRPr="006D09E5">
        <w:rPr>
          <w:rFonts w:cs="Times New Roman"/>
          <w:b/>
          <w:sz w:val="22"/>
          <w:szCs w:val="22"/>
        </w:rPr>
        <w:t>Članak 4.</w:t>
      </w:r>
    </w:p>
    <w:p w14:paraId="26401219" w14:textId="6CDB7ECF" w:rsidR="001730CE" w:rsidRPr="006D09E5" w:rsidRDefault="00B400DA" w:rsidP="00BC257B">
      <w:pPr>
        <w:pStyle w:val="Default"/>
        <w:jc w:val="both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 xml:space="preserve">Uvodi se redoviti sustav opominjanja (usmeni, e-mail, pismeni) po osnovi prihoda koje određeni dužnik ima prema Općini </w:t>
      </w:r>
      <w:r w:rsidR="0095508B">
        <w:rPr>
          <w:rFonts w:cs="Times New Roman"/>
          <w:sz w:val="22"/>
          <w:szCs w:val="22"/>
        </w:rPr>
        <w:t>Sikirevci</w:t>
      </w:r>
      <w:r w:rsidRPr="006D09E5">
        <w:rPr>
          <w:rFonts w:cs="Times New Roman"/>
          <w:sz w:val="22"/>
          <w:szCs w:val="22"/>
        </w:rPr>
        <w:t xml:space="preserve">. </w:t>
      </w:r>
    </w:p>
    <w:p w14:paraId="03031464" w14:textId="77777777" w:rsidR="001730CE" w:rsidRPr="006D09E5" w:rsidRDefault="00B400DA" w:rsidP="00BC257B">
      <w:pPr>
        <w:pStyle w:val="Default"/>
        <w:jc w:val="both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 xml:space="preserve">Tijekom narednih 30 dana računovodstvo nadzire naplatu prihoda po opomenama. </w:t>
      </w:r>
    </w:p>
    <w:p w14:paraId="2831E27F" w14:textId="77777777" w:rsidR="001730CE" w:rsidRPr="006D09E5" w:rsidRDefault="001730CE">
      <w:pPr>
        <w:pStyle w:val="Default"/>
        <w:rPr>
          <w:rFonts w:cs="Times New Roman"/>
          <w:sz w:val="22"/>
          <w:szCs w:val="22"/>
        </w:rPr>
      </w:pPr>
    </w:p>
    <w:p w14:paraId="1CCAF563" w14:textId="77777777" w:rsidR="001730CE" w:rsidRPr="006D09E5" w:rsidRDefault="00B400DA" w:rsidP="00BC257B">
      <w:pPr>
        <w:pStyle w:val="Default"/>
        <w:jc w:val="center"/>
        <w:rPr>
          <w:rFonts w:cs="Times New Roman"/>
          <w:sz w:val="22"/>
          <w:szCs w:val="22"/>
        </w:rPr>
      </w:pPr>
      <w:r w:rsidRPr="006D09E5">
        <w:rPr>
          <w:rFonts w:cs="Times New Roman"/>
          <w:b/>
          <w:sz w:val="22"/>
          <w:szCs w:val="22"/>
        </w:rPr>
        <w:t>Članak 5.</w:t>
      </w:r>
    </w:p>
    <w:p w14:paraId="313499E1" w14:textId="77777777" w:rsidR="001730CE" w:rsidRPr="006D09E5" w:rsidRDefault="00B400DA" w:rsidP="00BC257B">
      <w:pPr>
        <w:pStyle w:val="Default"/>
        <w:jc w:val="both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>Ako po isteku roka nije naplaćen dug za koji je poslana opomena, računovods</w:t>
      </w:r>
      <w:r w:rsidR="00E875B8">
        <w:rPr>
          <w:rFonts w:cs="Times New Roman"/>
          <w:sz w:val="22"/>
          <w:szCs w:val="22"/>
        </w:rPr>
        <w:t>tvo o tome obavještava načelnicu</w:t>
      </w:r>
      <w:r w:rsidRPr="006D09E5">
        <w:rPr>
          <w:rFonts w:cs="Times New Roman"/>
          <w:sz w:val="22"/>
          <w:szCs w:val="22"/>
        </w:rPr>
        <w:t xml:space="preserve"> i pročelnicu koji donose Odluku o prisilnoj naplati potraživanja te se pokreće ovršni postupak.</w:t>
      </w:r>
    </w:p>
    <w:p w14:paraId="4A000815" w14:textId="77777777" w:rsidR="001730CE" w:rsidRPr="006D09E5" w:rsidRDefault="001730CE">
      <w:pPr>
        <w:pStyle w:val="Default"/>
        <w:rPr>
          <w:rFonts w:cs="Times New Roman"/>
          <w:sz w:val="22"/>
          <w:szCs w:val="22"/>
        </w:rPr>
      </w:pPr>
    </w:p>
    <w:tbl>
      <w:tblPr>
        <w:tblW w:w="9932" w:type="dxa"/>
        <w:tblInd w:w="-10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108" w:type="dxa"/>
          <w:left w:w="107" w:type="dxa"/>
          <w:bottom w:w="108" w:type="dxa"/>
        </w:tblCellMar>
        <w:tblLook w:val="04A0" w:firstRow="1" w:lastRow="0" w:firstColumn="1" w:lastColumn="0" w:noHBand="0" w:noVBand="1"/>
      </w:tblPr>
      <w:tblGrid>
        <w:gridCol w:w="1256"/>
        <w:gridCol w:w="1973"/>
        <w:gridCol w:w="2594"/>
        <w:gridCol w:w="1742"/>
        <w:gridCol w:w="2367"/>
      </w:tblGrid>
      <w:tr w:rsidR="001730CE" w:rsidRPr="006D09E5" w14:paraId="58AE2E3D" w14:textId="77777777" w:rsidTr="00D82868">
        <w:trPr>
          <w:trHeight w:val="586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E42E212" w14:textId="77777777" w:rsidR="001730CE" w:rsidRPr="006D09E5" w:rsidRDefault="00B400DA" w:rsidP="00BC257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BC257B">
              <w:rPr>
                <w:rFonts w:cs="Times New Roman"/>
                <w:sz w:val="16"/>
                <w:szCs w:val="16"/>
              </w:rPr>
              <w:t>Procedura iz stavka 1. izvodi se po sljedećem postupku</w:t>
            </w:r>
            <w:r w:rsidRPr="006D09E5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6E7C193" w14:textId="77777777" w:rsidR="001730CE" w:rsidRPr="00D82868" w:rsidRDefault="00B400DA" w:rsidP="00BC257B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82868">
              <w:rPr>
                <w:rFonts w:cs="Times New Roman"/>
                <w:b/>
                <w:sz w:val="22"/>
                <w:szCs w:val="22"/>
              </w:rPr>
              <w:t>AKTIVNOST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3FA1A1D" w14:textId="77777777" w:rsidR="001730CE" w:rsidRPr="00D82868" w:rsidRDefault="00B400DA" w:rsidP="00BC257B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82868">
              <w:rPr>
                <w:rFonts w:cs="Times New Roman"/>
                <w:b/>
                <w:sz w:val="22"/>
                <w:szCs w:val="22"/>
              </w:rPr>
              <w:t>NADLEŽNOST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CC8B217" w14:textId="77777777" w:rsidR="001730CE" w:rsidRPr="00D82868" w:rsidRDefault="00B400DA" w:rsidP="00BC257B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82868">
              <w:rPr>
                <w:rFonts w:cs="Times New Roman"/>
                <w:b/>
                <w:sz w:val="22"/>
                <w:szCs w:val="22"/>
              </w:rPr>
              <w:t>DOKUMENT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A64D0E2" w14:textId="77777777" w:rsidR="001730CE" w:rsidRPr="00D82868" w:rsidRDefault="00B400DA" w:rsidP="00BC257B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82868">
              <w:rPr>
                <w:rFonts w:cs="Times New Roman"/>
                <w:b/>
                <w:sz w:val="22"/>
                <w:szCs w:val="22"/>
              </w:rPr>
              <w:t>ROK</w:t>
            </w:r>
          </w:p>
        </w:tc>
      </w:tr>
      <w:tr w:rsidR="001730CE" w:rsidRPr="006D09E5" w14:paraId="72B369CD" w14:textId="77777777" w:rsidTr="00D82868">
        <w:trPr>
          <w:trHeight w:val="138"/>
        </w:trPr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D30C695" w14:textId="77777777" w:rsidR="001730CE" w:rsidRPr="006D09E5" w:rsidRDefault="00B400DA" w:rsidP="00D8286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6D09E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433F1599" w14:textId="77777777" w:rsidR="001730CE" w:rsidRPr="006D09E5" w:rsidRDefault="00B400DA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6D09E5">
              <w:rPr>
                <w:rFonts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662C75C2" w14:textId="77777777" w:rsidR="001730CE" w:rsidRPr="006D09E5" w:rsidRDefault="00B400DA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6D09E5">
              <w:rPr>
                <w:rFonts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52AE71E3" w14:textId="77777777" w:rsidR="001730CE" w:rsidRPr="006D09E5" w:rsidRDefault="00B400DA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6D09E5">
              <w:rPr>
                <w:rFonts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0953E636" w14:textId="77777777" w:rsidR="001730CE" w:rsidRPr="006D09E5" w:rsidRDefault="00B400DA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6D09E5">
              <w:rPr>
                <w:rFonts w:cs="Times New Roman"/>
                <w:sz w:val="22"/>
                <w:szCs w:val="22"/>
              </w:rPr>
              <w:t xml:space="preserve">5 </w:t>
            </w:r>
          </w:p>
        </w:tc>
      </w:tr>
      <w:tr w:rsidR="001730CE" w:rsidRPr="00D82868" w14:paraId="3EE67567" w14:textId="77777777" w:rsidTr="00D82868">
        <w:trPr>
          <w:trHeight w:val="527"/>
        </w:trPr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7EEC28C" w14:textId="77777777" w:rsidR="001730CE" w:rsidRPr="00D82868" w:rsidRDefault="00B400DA" w:rsidP="00D8286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4DAA7669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Utvrđivanje knjigovodstvenog stanja dužnika 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F8D7629" w14:textId="77777777" w:rsidR="001730CE" w:rsidRPr="00D82868" w:rsidRDefault="00FD63A5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0FAB879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Knjigovodstvene kartice 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D83A88F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Prije zastare potraživanja </w:t>
            </w:r>
          </w:p>
        </w:tc>
      </w:tr>
      <w:tr w:rsidR="001730CE" w:rsidRPr="00D82868" w14:paraId="6E746D74" w14:textId="77777777" w:rsidTr="00D82868">
        <w:trPr>
          <w:trHeight w:val="645"/>
        </w:trPr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A32C936" w14:textId="77777777" w:rsidR="001730CE" w:rsidRPr="00D82868" w:rsidRDefault="00B400DA" w:rsidP="00D8286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95DD975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Prikupljanje dokumentacije za ovršni postupak 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06C4A3A" w14:textId="77777777" w:rsidR="001730CE" w:rsidRPr="00D82868" w:rsidRDefault="00FD63A5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5685C1F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Knjigovodstvena kartica ili računi/opomena s povratnicom 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FA31549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Prije zastare potraživanja </w:t>
            </w:r>
          </w:p>
        </w:tc>
      </w:tr>
      <w:tr w:rsidR="001730CE" w:rsidRPr="00D82868" w14:paraId="034BCB3A" w14:textId="77777777" w:rsidTr="00D82868">
        <w:trPr>
          <w:trHeight w:val="486"/>
        </w:trPr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397F67A" w14:textId="77777777" w:rsidR="001730CE" w:rsidRPr="00D82868" w:rsidRDefault="00B400DA" w:rsidP="00D8286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7D75932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B85B9D2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Pročelnica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4365B11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Nacrt prijedloga za ovrhu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64509AB4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Najkasnije dva dana od pokretanja postupka </w:t>
            </w:r>
          </w:p>
        </w:tc>
      </w:tr>
      <w:tr w:rsidR="001730CE" w:rsidRPr="00D82868" w14:paraId="7526355A" w14:textId="77777777" w:rsidTr="00D82868">
        <w:trPr>
          <w:trHeight w:val="486"/>
        </w:trPr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DC02FC3" w14:textId="77777777" w:rsidR="001730CE" w:rsidRPr="00D82868" w:rsidRDefault="00B400DA" w:rsidP="00D8286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0F50E75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Ovjera i potpis prijedloga za ovrhu 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43854F9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Pročelnica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020D6AF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Prijedlog za ovrhu 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6D8C5B9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Najkasnije dva dana od izrade prijedloga </w:t>
            </w:r>
          </w:p>
        </w:tc>
      </w:tr>
      <w:tr w:rsidR="001730CE" w:rsidRPr="00D82868" w14:paraId="0B390E48" w14:textId="77777777" w:rsidTr="00D82868">
        <w:trPr>
          <w:trHeight w:val="285"/>
        </w:trPr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55D9B44E" w14:textId="77777777" w:rsidR="001730CE" w:rsidRPr="00D82868" w:rsidRDefault="00B400DA" w:rsidP="00D8286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BE702DC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Dostava prijedloga za ovrhu dužnicima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08656254" w14:textId="77777777" w:rsidR="001730CE" w:rsidRPr="00D82868" w:rsidRDefault="00FD63A5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Financije</w:t>
            </w:r>
            <w:r w:rsidRPr="00BC257B">
              <w:rPr>
                <w:rFonts w:cs="Times New Roman"/>
                <w:sz w:val="20"/>
                <w:szCs w:val="20"/>
              </w:rPr>
              <w:t xml:space="preserve"> </w:t>
            </w:r>
            <w:r w:rsidR="00B400DA" w:rsidRPr="00D82868">
              <w:rPr>
                <w:rFonts w:cs="Times New Roman"/>
                <w:sz w:val="20"/>
                <w:szCs w:val="20"/>
              </w:rPr>
              <w:t>/pročelnica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3479F108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Knjiga izlazne pošte 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45208271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Najkasnije dva dana od izrade prijedloga </w:t>
            </w:r>
          </w:p>
        </w:tc>
      </w:tr>
      <w:tr w:rsidR="001730CE" w:rsidRPr="00D82868" w14:paraId="5B83A7FD" w14:textId="77777777" w:rsidTr="00D82868">
        <w:trPr>
          <w:trHeight w:val="487"/>
        </w:trPr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26E5A2D8" w14:textId="77777777" w:rsidR="001730CE" w:rsidRPr="00D82868" w:rsidRDefault="00B400DA" w:rsidP="00D8286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52A50545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Dostava pravomoćnih rješenja FINA-i 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1FC808E0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>Pročelnica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580946ED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Pravomoćno rješenje 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14:paraId="76F2CBDC" w14:textId="77777777" w:rsidR="001730CE" w:rsidRPr="00D82868" w:rsidRDefault="00B400DA" w:rsidP="00D82868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D82868">
              <w:rPr>
                <w:rFonts w:cs="Times New Roman"/>
                <w:sz w:val="20"/>
                <w:szCs w:val="20"/>
              </w:rPr>
              <w:t xml:space="preserve">Najkasnije dva dana od primitka pravomoćnih rješenja </w:t>
            </w:r>
          </w:p>
        </w:tc>
      </w:tr>
    </w:tbl>
    <w:p w14:paraId="64D0727E" w14:textId="77777777" w:rsidR="001730CE" w:rsidRPr="006D09E5" w:rsidRDefault="001730CE">
      <w:pPr>
        <w:pStyle w:val="Default"/>
        <w:rPr>
          <w:rFonts w:cs="Times New Roman"/>
          <w:sz w:val="22"/>
          <w:szCs w:val="22"/>
        </w:rPr>
      </w:pPr>
    </w:p>
    <w:p w14:paraId="2BC546F5" w14:textId="77777777" w:rsidR="001730CE" w:rsidRPr="006D09E5" w:rsidRDefault="00B400DA" w:rsidP="00BC257B">
      <w:pPr>
        <w:pStyle w:val="Default"/>
        <w:jc w:val="center"/>
        <w:rPr>
          <w:rFonts w:cs="Times New Roman"/>
          <w:sz w:val="22"/>
          <w:szCs w:val="22"/>
        </w:rPr>
      </w:pPr>
      <w:r w:rsidRPr="006D09E5">
        <w:rPr>
          <w:rFonts w:cs="Times New Roman"/>
          <w:b/>
          <w:sz w:val="22"/>
          <w:szCs w:val="22"/>
        </w:rPr>
        <w:t>Članak 6.</w:t>
      </w:r>
    </w:p>
    <w:p w14:paraId="4A3FF028" w14:textId="1504DD4A" w:rsidR="001730CE" w:rsidRPr="006D09E5" w:rsidRDefault="00B400DA" w:rsidP="00BC257B">
      <w:pPr>
        <w:pStyle w:val="Default"/>
        <w:jc w:val="both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 xml:space="preserve">Ova Procedura stupa na snagu danom donošenja i objaviti će se na </w:t>
      </w:r>
      <w:r w:rsidR="00F11822">
        <w:rPr>
          <w:rFonts w:cs="Times New Roman"/>
          <w:sz w:val="22"/>
          <w:szCs w:val="22"/>
        </w:rPr>
        <w:t xml:space="preserve">službenoj stranici </w:t>
      </w:r>
      <w:r w:rsidRPr="006D09E5">
        <w:rPr>
          <w:rFonts w:cs="Times New Roman"/>
          <w:sz w:val="22"/>
          <w:szCs w:val="22"/>
        </w:rPr>
        <w:t xml:space="preserve"> Općine </w:t>
      </w:r>
      <w:r w:rsidR="0095508B">
        <w:rPr>
          <w:rFonts w:cs="Times New Roman"/>
          <w:sz w:val="22"/>
          <w:szCs w:val="22"/>
        </w:rPr>
        <w:t>Sikirevci</w:t>
      </w:r>
      <w:r w:rsidR="00F11822">
        <w:rPr>
          <w:rFonts w:cs="Times New Roman"/>
          <w:sz w:val="22"/>
          <w:szCs w:val="22"/>
        </w:rPr>
        <w:t xml:space="preserve"> www.opcina-sikrevci.hr</w:t>
      </w:r>
      <w:r w:rsidRPr="006D09E5">
        <w:rPr>
          <w:rFonts w:cs="Times New Roman"/>
          <w:sz w:val="22"/>
          <w:szCs w:val="22"/>
        </w:rPr>
        <w:t xml:space="preserve">. </w:t>
      </w:r>
    </w:p>
    <w:p w14:paraId="11ED0F7E" w14:textId="77777777" w:rsidR="001730CE" w:rsidRPr="006D09E5" w:rsidRDefault="001730CE">
      <w:pPr>
        <w:pStyle w:val="Default"/>
        <w:rPr>
          <w:rFonts w:cs="Times New Roman"/>
          <w:sz w:val="22"/>
          <w:szCs w:val="22"/>
        </w:rPr>
      </w:pPr>
    </w:p>
    <w:p w14:paraId="4E7809E6" w14:textId="71A95287" w:rsidR="00BC257B" w:rsidRDefault="00B400DA">
      <w:pPr>
        <w:pStyle w:val="Default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ab/>
      </w:r>
      <w:r w:rsidRPr="006D09E5">
        <w:rPr>
          <w:rFonts w:cs="Times New Roman"/>
          <w:sz w:val="22"/>
          <w:szCs w:val="22"/>
        </w:rPr>
        <w:tab/>
      </w:r>
      <w:r w:rsidRPr="006D09E5">
        <w:rPr>
          <w:rFonts w:cs="Times New Roman"/>
          <w:sz w:val="22"/>
          <w:szCs w:val="22"/>
        </w:rPr>
        <w:tab/>
      </w:r>
      <w:r w:rsidRPr="006D09E5">
        <w:rPr>
          <w:rFonts w:cs="Times New Roman"/>
          <w:sz w:val="22"/>
          <w:szCs w:val="22"/>
        </w:rPr>
        <w:tab/>
      </w:r>
      <w:r w:rsidRPr="006D09E5">
        <w:rPr>
          <w:rFonts w:cs="Times New Roman"/>
          <w:sz w:val="22"/>
          <w:szCs w:val="22"/>
        </w:rPr>
        <w:tab/>
      </w:r>
      <w:r w:rsidRPr="006D09E5">
        <w:rPr>
          <w:rFonts w:cs="Times New Roman"/>
          <w:sz w:val="22"/>
          <w:szCs w:val="22"/>
        </w:rPr>
        <w:tab/>
      </w:r>
      <w:r w:rsidRPr="006D09E5">
        <w:rPr>
          <w:rFonts w:cs="Times New Roman"/>
          <w:sz w:val="22"/>
          <w:szCs w:val="22"/>
        </w:rPr>
        <w:tab/>
      </w:r>
      <w:r w:rsidRPr="006D09E5">
        <w:rPr>
          <w:rFonts w:cs="Times New Roman"/>
          <w:sz w:val="22"/>
          <w:szCs w:val="22"/>
        </w:rPr>
        <w:tab/>
      </w:r>
      <w:r w:rsidR="00BC257B">
        <w:rPr>
          <w:rFonts w:cs="Times New Roman"/>
          <w:sz w:val="22"/>
          <w:szCs w:val="22"/>
        </w:rPr>
        <w:t xml:space="preserve">   </w:t>
      </w:r>
      <w:r w:rsidR="00F11822">
        <w:rPr>
          <w:rFonts w:cs="Times New Roman"/>
          <w:sz w:val="22"/>
          <w:szCs w:val="22"/>
        </w:rPr>
        <w:t>NAČELNIK</w:t>
      </w:r>
    </w:p>
    <w:p w14:paraId="6E208E13" w14:textId="5BB6B6D5" w:rsidR="001730CE" w:rsidRPr="006D09E5" w:rsidRDefault="00B400DA" w:rsidP="00BC257B">
      <w:pPr>
        <w:pStyle w:val="Default"/>
        <w:ind w:left="5040" w:firstLine="720"/>
        <w:rPr>
          <w:rFonts w:cs="Times New Roman"/>
          <w:sz w:val="22"/>
          <w:szCs w:val="22"/>
        </w:rPr>
      </w:pPr>
      <w:r w:rsidRPr="006D09E5">
        <w:rPr>
          <w:rFonts w:cs="Times New Roman"/>
          <w:sz w:val="22"/>
          <w:szCs w:val="22"/>
        </w:rPr>
        <w:t xml:space="preserve">OPĆINE </w:t>
      </w:r>
      <w:r w:rsidR="0095508B">
        <w:rPr>
          <w:rFonts w:cs="Times New Roman"/>
          <w:sz w:val="22"/>
          <w:szCs w:val="22"/>
        </w:rPr>
        <w:t>SIKIREVCI</w:t>
      </w:r>
      <w:r w:rsidRPr="006D09E5">
        <w:rPr>
          <w:rFonts w:cs="Times New Roman"/>
          <w:sz w:val="22"/>
          <w:szCs w:val="22"/>
        </w:rPr>
        <w:t>:</w:t>
      </w:r>
    </w:p>
    <w:p w14:paraId="71F760B7" w14:textId="2925E887" w:rsidR="001730CE" w:rsidRPr="006D09E5" w:rsidRDefault="00BC257B">
      <w:pPr>
        <w:pStyle w:val="Default"/>
        <w:tabs>
          <w:tab w:val="left" w:pos="720"/>
        </w:tabs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</w:t>
      </w:r>
      <w:r w:rsidR="00F11822">
        <w:rPr>
          <w:rFonts w:cs="Times New Roman"/>
          <w:sz w:val="22"/>
          <w:szCs w:val="22"/>
        </w:rPr>
        <w:t>Josip Nikolić, dipl.ing.drv.</w:t>
      </w:r>
      <w:r w:rsidR="00F000D3">
        <w:rPr>
          <w:rFonts w:cs="Times New Roman"/>
          <w:sz w:val="22"/>
          <w:szCs w:val="22"/>
        </w:rPr>
        <w:t>,v.r.</w:t>
      </w:r>
    </w:p>
    <w:sectPr w:rsidR="001730CE" w:rsidRPr="006D09E5" w:rsidSect="00D82868">
      <w:footerReference w:type="default" r:id="rId7"/>
      <w:pgSz w:w="11906" w:h="16838"/>
      <w:pgMar w:top="1418" w:right="1418" w:bottom="567" w:left="1418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FA3C" w14:textId="77777777" w:rsidR="00C450E8" w:rsidRDefault="00C450E8" w:rsidP="00BC257B">
      <w:r>
        <w:separator/>
      </w:r>
    </w:p>
  </w:endnote>
  <w:endnote w:type="continuationSeparator" w:id="0">
    <w:p w14:paraId="688748AB" w14:textId="77777777" w:rsidR="00C450E8" w:rsidRDefault="00C450E8" w:rsidP="00B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0759864"/>
      <w:docPartObj>
        <w:docPartGallery w:val="Page Numbers (Bottom of Page)"/>
        <w:docPartUnique/>
      </w:docPartObj>
    </w:sdtPr>
    <w:sdtContent>
      <w:p w14:paraId="0D5282F0" w14:textId="77777777" w:rsidR="00BC257B" w:rsidRDefault="00BC25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0E">
          <w:rPr>
            <w:noProof/>
          </w:rPr>
          <w:t>2</w:t>
        </w:r>
        <w:r>
          <w:fldChar w:fldCharType="end"/>
        </w:r>
        <w:r>
          <w:t>/</w:t>
        </w:r>
        <w:r w:rsidR="00D82868">
          <w:t>2</w:t>
        </w:r>
      </w:p>
    </w:sdtContent>
  </w:sdt>
  <w:p w14:paraId="3175E796" w14:textId="77777777" w:rsidR="00BC257B" w:rsidRDefault="00BC25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1E1ED" w14:textId="77777777" w:rsidR="00C450E8" w:rsidRDefault="00C450E8" w:rsidP="00BC257B">
      <w:r>
        <w:separator/>
      </w:r>
    </w:p>
  </w:footnote>
  <w:footnote w:type="continuationSeparator" w:id="0">
    <w:p w14:paraId="6EC4D31D" w14:textId="77777777" w:rsidR="00C450E8" w:rsidRDefault="00C450E8" w:rsidP="00BC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CE"/>
    <w:rsid w:val="000560F6"/>
    <w:rsid w:val="000C28EC"/>
    <w:rsid w:val="001730CE"/>
    <w:rsid w:val="00437F50"/>
    <w:rsid w:val="00452D9B"/>
    <w:rsid w:val="004F0CAA"/>
    <w:rsid w:val="006D09E5"/>
    <w:rsid w:val="007B7B4E"/>
    <w:rsid w:val="0095508B"/>
    <w:rsid w:val="00B400DA"/>
    <w:rsid w:val="00B4580E"/>
    <w:rsid w:val="00BC257B"/>
    <w:rsid w:val="00C450E8"/>
    <w:rsid w:val="00D82868"/>
    <w:rsid w:val="00E875B8"/>
    <w:rsid w:val="00EA0E19"/>
    <w:rsid w:val="00F000D3"/>
    <w:rsid w:val="00F1182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0D8E"/>
  <w15:docId w15:val="{38C5682D-37D4-40CE-920E-3D2ED594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7D1"/>
    <w:pPr>
      <w:suppressAutoHyphens/>
      <w:textAlignment w:val="baseline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qFormat/>
    <w:rsid w:val="005F27D1"/>
    <w:pPr>
      <w:keepNext/>
      <w:jc w:val="center"/>
      <w:outlineLvl w:val="0"/>
    </w:pPr>
    <w:rPr>
      <w:sz w:val="24"/>
    </w:rPr>
  </w:style>
  <w:style w:type="paragraph" w:customStyle="1" w:styleId="Stilnaslova2">
    <w:name w:val="Stil naslova 2"/>
    <w:basedOn w:val="Normal"/>
    <w:next w:val="Normal"/>
    <w:qFormat/>
    <w:rsid w:val="005F27D1"/>
    <w:pPr>
      <w:keepNext/>
      <w:ind w:firstLine="720"/>
      <w:jc w:val="center"/>
      <w:outlineLvl w:val="1"/>
    </w:pPr>
    <w:rPr>
      <w:sz w:val="24"/>
    </w:rPr>
  </w:style>
  <w:style w:type="paragraph" w:customStyle="1" w:styleId="Stilnaslova3">
    <w:name w:val="Stil naslova 3"/>
    <w:basedOn w:val="Normal"/>
    <w:next w:val="Normal"/>
    <w:qFormat/>
    <w:rsid w:val="005F27D1"/>
    <w:pPr>
      <w:keepNext/>
      <w:jc w:val="center"/>
      <w:outlineLvl w:val="2"/>
    </w:pPr>
    <w:rPr>
      <w:b/>
      <w:sz w:val="28"/>
    </w:rPr>
  </w:style>
  <w:style w:type="paragraph" w:customStyle="1" w:styleId="Stilnaslova4">
    <w:name w:val="Stil naslova 4"/>
    <w:basedOn w:val="Normal"/>
    <w:next w:val="Normal"/>
    <w:qFormat/>
    <w:rsid w:val="005F27D1"/>
    <w:pPr>
      <w:keepNext/>
      <w:jc w:val="center"/>
      <w:outlineLvl w:val="3"/>
    </w:pPr>
    <w:rPr>
      <w:b/>
      <w:sz w:val="24"/>
      <w:lang w:val="de-DE"/>
    </w:rPr>
  </w:style>
  <w:style w:type="paragraph" w:customStyle="1" w:styleId="Stilnaslova5">
    <w:name w:val="Stil naslova 5"/>
    <w:basedOn w:val="Normal"/>
    <w:next w:val="Normal"/>
    <w:qFormat/>
    <w:rsid w:val="005F27D1"/>
    <w:pPr>
      <w:keepNext/>
      <w:ind w:left="2880" w:firstLine="720"/>
      <w:jc w:val="both"/>
      <w:outlineLvl w:val="4"/>
    </w:pPr>
    <w:rPr>
      <w:b/>
    </w:rPr>
  </w:style>
  <w:style w:type="paragraph" w:customStyle="1" w:styleId="Stilnaslova6">
    <w:name w:val="Stil naslova 6"/>
    <w:basedOn w:val="Normal"/>
    <w:next w:val="Normal"/>
    <w:qFormat/>
    <w:rsid w:val="005F27D1"/>
    <w:pPr>
      <w:keepNext/>
      <w:jc w:val="both"/>
      <w:outlineLvl w:val="5"/>
    </w:pPr>
    <w:rPr>
      <w:b/>
    </w:rPr>
  </w:style>
  <w:style w:type="paragraph" w:customStyle="1" w:styleId="Stilnaslova7">
    <w:name w:val="Stil naslova 7"/>
    <w:basedOn w:val="Normal"/>
    <w:next w:val="Normal"/>
    <w:qFormat/>
    <w:rsid w:val="005F27D1"/>
    <w:pPr>
      <w:keepNext/>
      <w:jc w:val="both"/>
      <w:outlineLvl w:val="6"/>
    </w:pPr>
    <w:rPr>
      <w:b/>
      <w:sz w:val="28"/>
      <w:lang w:val="de-DE"/>
    </w:rPr>
  </w:style>
  <w:style w:type="paragraph" w:customStyle="1" w:styleId="Stilnaslova8">
    <w:name w:val="Stil naslova 8"/>
    <w:basedOn w:val="Normal"/>
    <w:next w:val="Normal"/>
    <w:qFormat/>
    <w:rsid w:val="005F27D1"/>
    <w:pPr>
      <w:keepNext/>
      <w:ind w:left="5040" w:firstLine="720"/>
      <w:jc w:val="both"/>
      <w:outlineLvl w:val="7"/>
    </w:pPr>
    <w:rPr>
      <w:b/>
      <w:i/>
      <w:sz w:val="24"/>
      <w:lang w:val="de-D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51B5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semiHidden/>
    <w:rsid w:val="005F27D1"/>
    <w:pPr>
      <w:jc w:val="both"/>
    </w:pPr>
    <w:rPr>
      <w:b/>
      <w:sz w:val="24"/>
    </w:rPr>
  </w:style>
  <w:style w:type="paragraph" w:styleId="Popis">
    <w:name w:val="List"/>
    <w:basedOn w:val="Tijeloteksta"/>
    <w:rPr>
      <w:rFonts w:cs="Lucida 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BodyText22">
    <w:name w:val="Body Text 22"/>
    <w:basedOn w:val="Normal"/>
    <w:qFormat/>
    <w:rsid w:val="005F27D1"/>
    <w:pPr>
      <w:ind w:left="720"/>
      <w:jc w:val="both"/>
    </w:pPr>
    <w:rPr>
      <w:sz w:val="24"/>
    </w:rPr>
  </w:style>
  <w:style w:type="paragraph" w:customStyle="1" w:styleId="BodyText21">
    <w:name w:val="Body Text 21"/>
    <w:basedOn w:val="Normal"/>
    <w:qFormat/>
    <w:rsid w:val="005F27D1"/>
    <w:pPr>
      <w:ind w:left="5040"/>
      <w:jc w:val="both"/>
    </w:pPr>
    <w:rPr>
      <w:b/>
      <w:sz w:val="24"/>
    </w:rPr>
  </w:style>
  <w:style w:type="paragraph" w:styleId="Tijeloteksta2">
    <w:name w:val="Body Text 2"/>
    <w:basedOn w:val="Normal"/>
    <w:qFormat/>
    <w:rsid w:val="005F27D1"/>
    <w:pPr>
      <w:ind w:firstLine="720"/>
      <w:jc w:val="both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51B55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Default">
    <w:name w:val="Default"/>
    <w:qFormat/>
    <w:pPr>
      <w:widowControl w:val="0"/>
      <w:suppressAutoHyphens/>
    </w:pPr>
    <w:rPr>
      <w:rFonts w:eastAsia="SimSun" w:cs="Lucida Sans"/>
      <w:color w:val="000000"/>
      <w:sz w:val="24"/>
      <w:szCs w:val="24"/>
      <w:lang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BC25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257B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BC25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257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Opcina Lobor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Marijan Benkovic</dc:creator>
  <cp:lastModifiedBy>Korisnik</cp:lastModifiedBy>
  <cp:revision>4</cp:revision>
  <cp:lastPrinted>2025-03-27T10:52:00Z</cp:lastPrinted>
  <dcterms:created xsi:type="dcterms:W3CDTF">2025-03-27T10:52:00Z</dcterms:created>
  <dcterms:modified xsi:type="dcterms:W3CDTF">2025-03-27T10:56:00Z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Opcina Lobor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