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BE1B" w14:textId="77777777" w:rsidR="00B6480B" w:rsidRPr="00601D33" w:rsidRDefault="00B6480B" w:rsidP="00B6480B">
      <w:pPr>
        <w:pStyle w:val="Naslov1"/>
        <w:rPr>
          <w:rFonts w:ascii="Century" w:eastAsia="Batang" w:hAnsi="Century"/>
          <w:b/>
          <w:sz w:val="22"/>
          <w:szCs w:val="22"/>
        </w:rPr>
      </w:pPr>
    </w:p>
    <w:p w14:paraId="5351D984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</w:p>
    <w:p w14:paraId="06127047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  <w:r w:rsidRPr="00937BD1">
        <w:rPr>
          <w:rFonts w:eastAsia="Batang"/>
          <w:b/>
          <w:szCs w:val="24"/>
        </w:rPr>
        <w:t>REPUBLIKA HRVATSKA</w:t>
      </w:r>
    </w:p>
    <w:p w14:paraId="0C6A06AC" w14:textId="5FF3EFE0" w:rsidR="00B6480B" w:rsidRPr="00D43495" w:rsidRDefault="00974797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BRODSKO-POSAVSKA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ŽUPANIJA</w:t>
      </w:r>
    </w:p>
    <w:p w14:paraId="5A8EB4C6" w14:textId="55221EDA" w:rsidR="00B6480B" w:rsidRPr="00D43495" w:rsidRDefault="00974797" w:rsidP="00B6480B">
      <w:pPr>
        <w:pBdr>
          <w:bottom w:val="single" w:sz="12" w:space="1" w:color="auto"/>
        </w:pBd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OPĆINA SIKIREVCI</w:t>
      </w:r>
    </w:p>
    <w:p w14:paraId="2FB9E3ED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969C65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EA461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830D30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41D3FC9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0124E65A" w14:textId="6B4CDAF5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UPUTE ZA IZRADU PRORAČUNA </w:t>
      </w:r>
      <w:r w:rsidR="00086A96">
        <w:rPr>
          <w:rFonts w:ascii="Times New Roman" w:eastAsia="Batang" w:hAnsi="Times New Roman" w:cs="Times New Roman"/>
          <w:b/>
          <w:sz w:val="24"/>
          <w:szCs w:val="24"/>
        </w:rPr>
        <w:t>OPĆINE SIKIREVCI</w:t>
      </w:r>
    </w:p>
    <w:p w14:paraId="7FA5C67C" w14:textId="587C8EE2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>ZA RAZDOBLJE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15BC814E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B94EE5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F14A4E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607C3C8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2EEA587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850E5A9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2877863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2222856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37231D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EEE608B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FA75C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884755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C96204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66070C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074056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E00F92B" w14:textId="77777777" w:rsidR="00B6480B" w:rsidRPr="00937BD1" w:rsidRDefault="00B6480B" w:rsidP="00B6480B">
      <w:pPr>
        <w:pBdr>
          <w:bottom w:val="single" w:sz="12" w:space="1" w:color="auto"/>
        </w:pBdr>
        <w:rPr>
          <w:rFonts w:eastAsia="Batang"/>
          <w:b/>
          <w:sz w:val="24"/>
          <w:szCs w:val="24"/>
        </w:rPr>
      </w:pPr>
    </w:p>
    <w:p w14:paraId="414892F8" w14:textId="6FA991F7" w:rsidR="00B6480B" w:rsidRPr="00D43495" w:rsidRDefault="00086A96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Sikirevci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b/>
          <w:sz w:val="24"/>
          <w:szCs w:val="24"/>
        </w:rPr>
        <w:t>rujan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4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5C95A4F" w14:textId="77777777" w:rsidR="00B6480B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2A6AB631" w14:textId="77777777" w:rsidR="00D43495" w:rsidRPr="00937BD1" w:rsidRDefault="00D43495" w:rsidP="00B6480B">
      <w:pPr>
        <w:jc w:val="center"/>
        <w:rPr>
          <w:rFonts w:eastAsia="Batang"/>
          <w:b/>
          <w:sz w:val="24"/>
          <w:szCs w:val="24"/>
        </w:rPr>
      </w:pPr>
    </w:p>
    <w:p w14:paraId="6BDC38A0" w14:textId="592A9E46" w:rsidR="00B6480B" w:rsidRPr="00D43495" w:rsidRDefault="00B6480B" w:rsidP="00B6480B">
      <w:pPr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lastRenderedPageBreak/>
        <w:t>SADRŽAJ</w:t>
      </w:r>
    </w:p>
    <w:p w14:paraId="48A5830D" w14:textId="77777777" w:rsidR="000660F4" w:rsidRPr="00D43495" w:rsidRDefault="000660F4" w:rsidP="00B6480B">
      <w:pPr>
        <w:rPr>
          <w:rFonts w:ascii="Times New Roman" w:eastAsia="Batang" w:hAnsi="Times New Roman" w:cs="Times New Roman"/>
          <w:sz w:val="24"/>
          <w:szCs w:val="24"/>
        </w:rPr>
      </w:pPr>
    </w:p>
    <w:p w14:paraId="7A753E2B" w14:textId="2C966BE3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UVOD………………………………………………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…………….………….……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1</w:t>
      </w:r>
    </w:p>
    <w:p w14:paraId="7EDEF51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364E46D" w14:textId="4F9B763D" w:rsidR="00B6480B" w:rsidRPr="00A851FA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TEMELJNI MAKROEKONOMSKI POKAZATELJI </w:t>
      </w:r>
      <w:r w:rsidRPr="00A851FA">
        <w:rPr>
          <w:rFonts w:ascii="Times New Roman" w:eastAsia="Batang" w:hAnsi="Times New Roman" w:cs="Times New Roman"/>
          <w:sz w:val="24"/>
          <w:szCs w:val="24"/>
        </w:rPr>
        <w:t>ZA RAZDOBLJE 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5</w:t>
      </w:r>
      <w:r w:rsidRPr="00A851FA">
        <w:rPr>
          <w:rFonts w:ascii="Times New Roman" w:eastAsia="Batang" w:hAnsi="Times New Roman" w:cs="Times New Roman"/>
          <w:sz w:val="24"/>
          <w:szCs w:val="24"/>
        </w:rPr>
        <w:t>. -202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7</w:t>
      </w:r>
      <w:r w:rsidRPr="00A851FA">
        <w:rPr>
          <w:rFonts w:ascii="Times New Roman" w:eastAsia="Batang" w:hAnsi="Times New Roman" w:cs="Times New Roman"/>
          <w:sz w:val="24"/>
          <w:szCs w:val="24"/>
        </w:rPr>
        <w:t>…………………………………………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….</w:t>
      </w:r>
      <w:r w:rsidRPr="00A851FA">
        <w:rPr>
          <w:rFonts w:ascii="Times New Roman" w:eastAsia="Batang" w:hAnsi="Times New Roman" w:cs="Times New Roman"/>
          <w:sz w:val="24"/>
          <w:szCs w:val="24"/>
        </w:rPr>
        <w:t>…...…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…</w:t>
      </w:r>
      <w:r w:rsidR="00FF0006">
        <w:rPr>
          <w:rFonts w:ascii="Times New Roman" w:eastAsia="Batang" w:hAnsi="Times New Roman" w:cs="Times New Roman"/>
          <w:sz w:val="24"/>
          <w:szCs w:val="24"/>
        </w:rPr>
        <w:t>…………………………..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A851FA">
        <w:rPr>
          <w:rFonts w:ascii="Times New Roman" w:eastAsia="Batang" w:hAnsi="Times New Roman" w:cs="Times New Roman"/>
          <w:sz w:val="24"/>
          <w:szCs w:val="24"/>
        </w:rPr>
        <w:t>1</w:t>
      </w:r>
    </w:p>
    <w:p w14:paraId="209BED2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E6F7C6" w14:textId="2454F684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IZRADA, PREDLAGANJE I DONOŠENJE PRORAČUNA I FINANCIJSKIH PLANOVA……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2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6FBC1648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A7B509E" w14:textId="055766FB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UPUTE UPRAVNOG TIJELA……………………………………………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…...….</w:t>
      </w:r>
      <w:r w:rsidR="004653F7">
        <w:rPr>
          <w:rFonts w:ascii="Times New Roman" w:eastAsia="Batang" w:hAnsi="Times New Roman" w:cs="Times New Roman"/>
          <w:sz w:val="24"/>
          <w:szCs w:val="24"/>
        </w:rPr>
        <w:t>3</w:t>
      </w:r>
    </w:p>
    <w:p w14:paraId="67D0A459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3DDA59" w14:textId="77DD52B5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METODOLOGIJA IZRADE PRORAČUNA I FINANCIJSKOG PLANA PRORAČUNSKIH KORISNIKA……………………………………………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……...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..</w:t>
      </w:r>
      <w:r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0E472B">
        <w:rPr>
          <w:rFonts w:ascii="Times New Roman" w:eastAsia="Batang" w:hAnsi="Times New Roman" w:cs="Times New Roman"/>
          <w:sz w:val="24"/>
          <w:szCs w:val="24"/>
        </w:rPr>
        <w:t>6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9A8E08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2962874" w14:textId="1A5E688C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DOSTAVA DOKUMENATA…………………………………………………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1</w:t>
      </w:r>
      <w:r w:rsidR="000E472B">
        <w:rPr>
          <w:rFonts w:ascii="Times New Roman" w:eastAsia="Batang" w:hAnsi="Times New Roman" w:cs="Times New Roman"/>
          <w:sz w:val="24"/>
          <w:szCs w:val="24"/>
        </w:rPr>
        <w:t>4</w:t>
      </w:r>
    </w:p>
    <w:p w14:paraId="0014BF75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FFDA0F5" w14:textId="3523B66B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NOVOSTI………………………………………………………………………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</w:t>
      </w:r>
      <w:r w:rsidRPr="00D43495">
        <w:rPr>
          <w:rFonts w:ascii="Times New Roman" w:eastAsia="Batang" w:hAnsi="Times New Roman" w:cs="Times New Roman"/>
          <w:sz w:val="24"/>
          <w:szCs w:val="24"/>
        </w:rPr>
        <w:t>…1</w:t>
      </w:r>
      <w:r w:rsidR="000E472B">
        <w:rPr>
          <w:rFonts w:ascii="Times New Roman" w:eastAsia="Batang" w:hAnsi="Times New Roman" w:cs="Times New Roman"/>
          <w:sz w:val="24"/>
          <w:szCs w:val="24"/>
        </w:rPr>
        <w:t>6</w:t>
      </w:r>
    </w:p>
    <w:p w14:paraId="03010DB6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0F285BA" w14:textId="25801A2B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DOSTUPNOST MATERIJALA NA MREŽNOJ STRANICI MINISTARSTVA FINANCIJA…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</w:t>
      </w:r>
      <w:r w:rsidR="000E472B">
        <w:rPr>
          <w:rFonts w:ascii="Times New Roman" w:eastAsia="Batang" w:hAnsi="Times New Roman" w:cs="Times New Roman"/>
          <w:sz w:val="24"/>
          <w:szCs w:val="24"/>
        </w:rPr>
        <w:t>8</w:t>
      </w:r>
    </w:p>
    <w:p w14:paraId="41EE7760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4667F0E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</w:rPr>
      </w:pPr>
    </w:p>
    <w:p w14:paraId="1B252C7B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C282FD7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2CC03E0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6191E6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CB089FE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BAACC0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2624B5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3FF1FD4F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18FA753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0EBBBECB" w14:textId="77777777" w:rsidR="00EB5AF6" w:rsidRPr="00EB5AF6" w:rsidRDefault="00EB5AF6" w:rsidP="00EB5AF6">
      <w:pPr>
        <w:rPr>
          <w:rFonts w:eastAsia="Batang"/>
        </w:rPr>
        <w:sectPr w:rsidR="00EB5AF6" w:rsidRPr="00EB5AF6" w:rsidSect="00303F73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16FC5B7" w14:textId="68DF8428" w:rsidR="00B524CA" w:rsidRPr="00A031B5" w:rsidRDefault="00B524CA" w:rsidP="00D4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UVOD </w:t>
      </w:r>
    </w:p>
    <w:p w14:paraId="5800C99B" w14:textId="637AE3CA" w:rsidR="00B524CA" w:rsidRP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U skladu s odredbama Zakona o proračunu (Narodne novine</w:t>
      </w:r>
      <w:r w:rsidR="00EF048B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144/21), Vlada Republike Hrvatske (dalje u tekstu: Vlada) donosi i usvaja akte na temelju kojih Ministarstvo financija sastavlja upute za izradu državnog proračuna i proračuna jedinica lokalne i područne </w:t>
      </w:r>
      <w:r w:rsidR="001F7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 xml:space="preserve">egionalne) samouprave. </w:t>
      </w:r>
    </w:p>
    <w:p w14:paraId="31432E21" w14:textId="11936A91" w:rsid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Ministarstvo financija</w:t>
      </w:r>
      <w:r w:rsidR="00DA0DED">
        <w:rPr>
          <w:rFonts w:ascii="Times New Roman" w:hAnsi="Times New Roman" w:cs="Times New Roman"/>
          <w:sz w:val="24"/>
          <w:szCs w:val="24"/>
        </w:rPr>
        <w:t>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skladu s</w:t>
      </w:r>
      <w:r w:rsidRPr="00B524CA">
        <w:rPr>
          <w:rFonts w:ascii="Times New Roman" w:hAnsi="Times New Roman" w:cs="Times New Roman"/>
          <w:sz w:val="24"/>
          <w:szCs w:val="24"/>
        </w:rPr>
        <w:t xml:space="preserve"> odredbama članka 26. Zakona o proračunu</w:t>
      </w:r>
      <w:r w:rsidR="00476FD3">
        <w:rPr>
          <w:rFonts w:ascii="Times New Roman" w:hAnsi="Times New Roman" w:cs="Times New Roman"/>
          <w:sz w:val="24"/>
          <w:szCs w:val="24"/>
        </w:rPr>
        <w:t xml:space="preserve"> do 20. kolovoza tekuće godine,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sastavlja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24CA">
        <w:rPr>
          <w:rFonts w:ascii="Times New Roman" w:hAnsi="Times New Roman" w:cs="Times New Roman"/>
          <w:sz w:val="24"/>
          <w:szCs w:val="24"/>
        </w:rPr>
        <w:t>put</w:t>
      </w:r>
      <w:r w:rsidR="000A772D">
        <w:rPr>
          <w:rFonts w:ascii="Times New Roman" w:hAnsi="Times New Roman" w:cs="Times New Roman"/>
          <w:sz w:val="24"/>
          <w:szCs w:val="24"/>
        </w:rPr>
        <w:t>e</w:t>
      </w:r>
      <w:r w:rsidRPr="00B524CA">
        <w:rPr>
          <w:rFonts w:ascii="Times New Roman" w:hAnsi="Times New Roman" w:cs="Times New Roman"/>
          <w:sz w:val="24"/>
          <w:szCs w:val="24"/>
        </w:rPr>
        <w:t xml:space="preserve"> za izradu proračuna jedinica lokalne i područne (regionalne) samouprave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 xml:space="preserve">.  </w:t>
      </w:r>
      <w:r w:rsidR="00DA0DED">
        <w:rPr>
          <w:rFonts w:ascii="Times New Roman" w:hAnsi="Times New Roman" w:cs="Times New Roman"/>
          <w:sz w:val="24"/>
          <w:szCs w:val="24"/>
        </w:rPr>
        <w:t>te ih dostavlja jedinicama.</w:t>
      </w:r>
    </w:p>
    <w:p w14:paraId="4D374261" w14:textId="2D28C90B" w:rsidR="000A772D" w:rsidRDefault="00DA0DE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iste do n</w:t>
      </w:r>
      <w:r w:rsidR="000A772D">
        <w:rPr>
          <w:rFonts w:ascii="Times New Roman" w:hAnsi="Times New Roman" w:cs="Times New Roman"/>
          <w:sz w:val="24"/>
          <w:szCs w:val="24"/>
        </w:rPr>
        <w:t>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0A772D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a, odnosno</w:t>
      </w:r>
      <w:r w:rsidR="000A772D">
        <w:rPr>
          <w:rFonts w:ascii="Times New Roman" w:hAnsi="Times New Roman" w:cs="Times New Roman"/>
          <w:sz w:val="24"/>
          <w:szCs w:val="24"/>
        </w:rPr>
        <w:t xml:space="preserve"> 20. kolovoza</w:t>
      </w:r>
      <w:r w:rsidR="00744ADE">
        <w:rPr>
          <w:rFonts w:ascii="Times New Roman" w:hAnsi="Times New Roman" w:cs="Times New Roman"/>
          <w:sz w:val="24"/>
          <w:szCs w:val="24"/>
        </w:rPr>
        <w:t>,</w:t>
      </w:r>
      <w:r w:rsidR="000A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dostavljene od strane</w:t>
      </w:r>
      <w:r w:rsidR="000A772D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72D">
        <w:rPr>
          <w:rFonts w:ascii="Times New Roman" w:hAnsi="Times New Roman" w:cs="Times New Roman"/>
          <w:sz w:val="24"/>
          <w:szCs w:val="24"/>
        </w:rPr>
        <w:t xml:space="preserve"> financija</w:t>
      </w:r>
      <w:r w:rsidR="00A34F53">
        <w:rPr>
          <w:rFonts w:ascii="Times New Roman" w:hAnsi="Times New Roman" w:cs="Times New Roman"/>
          <w:sz w:val="24"/>
          <w:szCs w:val="24"/>
        </w:rPr>
        <w:t xml:space="preserve">, a da </w:t>
      </w:r>
      <w:r>
        <w:rPr>
          <w:rFonts w:ascii="Times New Roman" w:hAnsi="Times New Roman" w:cs="Times New Roman"/>
          <w:sz w:val="24"/>
          <w:szCs w:val="24"/>
        </w:rPr>
        <w:t xml:space="preserve">bi ostalo </w:t>
      </w:r>
      <w:r w:rsidR="000A772D">
        <w:rPr>
          <w:rFonts w:ascii="Times New Roman" w:hAnsi="Times New Roman" w:cs="Times New Roman"/>
          <w:sz w:val="24"/>
          <w:szCs w:val="24"/>
        </w:rPr>
        <w:t xml:space="preserve">dovoljno vremena za proračunski proces, Jedinstveni upravni odjel </w:t>
      </w:r>
      <w:r w:rsidR="006077C8">
        <w:rPr>
          <w:rFonts w:ascii="Times New Roman" w:hAnsi="Times New Roman" w:cs="Times New Roman"/>
          <w:sz w:val="24"/>
          <w:szCs w:val="24"/>
        </w:rPr>
        <w:t>Općina Sikirevci</w:t>
      </w:r>
      <w:r w:rsidR="000A772D">
        <w:rPr>
          <w:rFonts w:ascii="Times New Roman" w:hAnsi="Times New Roman" w:cs="Times New Roman"/>
          <w:sz w:val="24"/>
          <w:szCs w:val="24"/>
        </w:rPr>
        <w:t xml:space="preserve"> izrađuje ov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Uput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</w:t>
      </w:r>
      <w:r w:rsidR="00744ADE">
        <w:rPr>
          <w:rFonts w:ascii="Times New Roman" w:hAnsi="Times New Roman" w:cs="Times New Roman"/>
          <w:sz w:val="24"/>
          <w:szCs w:val="24"/>
        </w:rPr>
        <w:t xml:space="preserve"> upravnog tijela i </w:t>
      </w:r>
      <w:r w:rsidR="000A772D">
        <w:rPr>
          <w:rFonts w:ascii="Times New Roman" w:hAnsi="Times New Roman" w:cs="Times New Roman"/>
          <w:sz w:val="24"/>
          <w:szCs w:val="24"/>
        </w:rPr>
        <w:t xml:space="preserve">proračunskih korisnika </w:t>
      </w:r>
      <w:r w:rsidR="006077C8">
        <w:rPr>
          <w:rFonts w:ascii="Times New Roman" w:hAnsi="Times New Roman" w:cs="Times New Roman"/>
          <w:sz w:val="24"/>
          <w:szCs w:val="24"/>
        </w:rPr>
        <w:t>Općine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razdoblje 2025.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2D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1AD79F90" w14:textId="58F02F2A" w:rsidR="000A772D" w:rsidRDefault="000A772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dostavi uput</w:t>
      </w:r>
      <w:r w:rsidR="006877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izradu </w:t>
      </w:r>
      <w:r w:rsidRPr="00B524CA">
        <w:rPr>
          <w:rFonts w:ascii="Times New Roman" w:hAnsi="Times New Roman" w:cs="Times New Roman"/>
          <w:sz w:val="24"/>
          <w:szCs w:val="24"/>
        </w:rPr>
        <w:t xml:space="preserve">proračuna jedinica lokalne i područne </w:t>
      </w:r>
      <w:r w:rsidR="00A34F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, Jedinstveni upravni odjel će napraviti dopunu </w:t>
      </w:r>
      <w:r w:rsidR="009E0406">
        <w:rPr>
          <w:rFonts w:ascii="Times New Roman" w:hAnsi="Times New Roman" w:cs="Times New Roman"/>
          <w:sz w:val="24"/>
          <w:szCs w:val="24"/>
        </w:rPr>
        <w:t>ove Upute i dostaviti je</w:t>
      </w:r>
      <w:r>
        <w:rPr>
          <w:rFonts w:ascii="Times New Roman" w:hAnsi="Times New Roman" w:cs="Times New Roman"/>
          <w:sz w:val="24"/>
          <w:szCs w:val="24"/>
        </w:rPr>
        <w:t xml:space="preserve"> svojim proračunskim korisnicima</w:t>
      </w:r>
      <w:r w:rsidR="009E0406">
        <w:rPr>
          <w:rFonts w:ascii="Times New Roman" w:hAnsi="Times New Roman" w:cs="Times New Roman"/>
          <w:sz w:val="24"/>
          <w:szCs w:val="24"/>
        </w:rPr>
        <w:t xml:space="preserve"> ukoliko to bude potrebno, odnosno ako prema uputi Ministarstva financija bude nekih novina koje treba ugraditi.</w:t>
      </w:r>
    </w:p>
    <w:p w14:paraId="794D7443" w14:textId="7F3E79E7" w:rsidR="00B524CA" w:rsidRPr="00B524CA" w:rsidRDefault="00B524CA" w:rsidP="009E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Upute sadrže: </w:t>
      </w:r>
    </w:p>
    <w:p w14:paraId="2B722B19" w14:textId="66C55F2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temeljne makroekonomske pokazatelje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5484254"/>
      <w:r w:rsidRPr="00B524CA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B524CA">
        <w:rPr>
          <w:rFonts w:ascii="Times New Roman" w:hAnsi="Times New Roman" w:cs="Times New Roman"/>
          <w:sz w:val="24"/>
          <w:szCs w:val="24"/>
        </w:rPr>
        <w:t xml:space="preserve">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>.</w:t>
      </w:r>
    </w:p>
    <w:p w14:paraId="55EC2231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odredbe Zakona o proračunu u vezi planiranja proračuna i financijskih planova </w:t>
      </w:r>
    </w:p>
    <w:p w14:paraId="5EE88FE9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sadržaj uputa koje pripremaju upravna tijela za financije</w:t>
      </w:r>
    </w:p>
    <w:p w14:paraId="1AE5BCE2" w14:textId="194B0088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</w:t>
      </w:r>
      <w:r w:rsidR="003F2777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>metodologiju izrade proračuna i financijskog plana proračunskih i izvanproračunskih korisnika</w:t>
      </w:r>
    </w:p>
    <w:p w14:paraId="7A8BD867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dostavu dokumenata</w:t>
      </w:r>
    </w:p>
    <w:p w14:paraId="61F9F15C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rashoda proračunskih korisnika u sklopu decentraliziranih funkcija</w:t>
      </w:r>
    </w:p>
    <w:p w14:paraId="4CAD3FB2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postupanje s viškovima u sklopu decentraliziranih funkcija</w:t>
      </w:r>
    </w:p>
    <w:p w14:paraId="2D71715F" w14:textId="003A6323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novosti vezane uz </w:t>
      </w:r>
      <w:r w:rsidR="00B03F64">
        <w:rPr>
          <w:rFonts w:ascii="Times New Roman" w:hAnsi="Times New Roman" w:cs="Times New Roman"/>
          <w:sz w:val="24"/>
          <w:szCs w:val="24"/>
        </w:rPr>
        <w:t>nove proračunske propise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1DF4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dodjela pomoći na ime poticaja za dobrovoljno funkcionalno odnosno stvarno spajanje jedinica lokalne samouprave</w:t>
      </w:r>
    </w:p>
    <w:p w14:paraId="35E50EAE" w14:textId="308F01F2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proračunskih sredstava za vijeća</w:t>
      </w:r>
      <w:r w:rsidR="00086A96">
        <w:rPr>
          <w:rFonts w:ascii="Times New Roman" w:hAnsi="Times New Roman" w:cs="Times New Roman"/>
          <w:sz w:val="24"/>
          <w:szCs w:val="24"/>
        </w:rPr>
        <w:t xml:space="preserve"> i </w:t>
      </w:r>
      <w:r w:rsidRPr="00B524CA">
        <w:rPr>
          <w:rFonts w:ascii="Times New Roman" w:hAnsi="Times New Roman" w:cs="Times New Roman"/>
          <w:sz w:val="24"/>
          <w:szCs w:val="24"/>
        </w:rPr>
        <w:t xml:space="preserve"> koordinacije vijeć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580B" w14:textId="5C3C7119" w:rsidR="00E36C38" w:rsidRDefault="00E36C3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tijelo </w:t>
      </w:r>
      <w:r w:rsidR="00086A96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96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, kao i proračunski korisnici </w:t>
      </w:r>
      <w:r w:rsidR="00086A96">
        <w:rPr>
          <w:rFonts w:ascii="Times New Roman" w:hAnsi="Times New Roman" w:cs="Times New Roman"/>
          <w:sz w:val="24"/>
          <w:szCs w:val="24"/>
        </w:rPr>
        <w:t xml:space="preserve">ukoliko ih općina ima </w:t>
      </w:r>
      <w:r>
        <w:rPr>
          <w:rFonts w:ascii="Times New Roman" w:hAnsi="Times New Roman" w:cs="Times New Roman"/>
          <w:sz w:val="24"/>
          <w:szCs w:val="24"/>
        </w:rPr>
        <w:t xml:space="preserve"> obvezni su pristupiti izradi prijedloga svojih financijskih planova za razdoblje 2025. – 2027. pridržavajući se ove Upute.</w:t>
      </w:r>
    </w:p>
    <w:p w14:paraId="0FBC8FB5" w14:textId="4FE1D55D" w:rsidR="009E0406" w:rsidRPr="00E36C38" w:rsidRDefault="00E36C3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9677" w14:textId="264718B7" w:rsidR="00B524CA" w:rsidRDefault="00B524CA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2. TEMELJNI MAKROEKONOMSKI POKAZATELJI ZA RAZDOBLJE 202</w:t>
      </w:r>
      <w:r w:rsidR="00777D85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- 202</w:t>
      </w:r>
      <w:r w:rsidR="00777D85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047B1D" w14:textId="77777777" w:rsidR="001F7205" w:rsidRDefault="001F7205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17C00" w14:textId="1DD7B17F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26. Zakona o proračunu (Narodne novine 144/21) upute koje izrađuje </w:t>
      </w:r>
      <w:r w:rsidRPr="00B524CA">
        <w:rPr>
          <w:rFonts w:ascii="Times New Roman" w:hAnsi="Times New Roman" w:cs="Times New Roman"/>
          <w:sz w:val="24"/>
          <w:szCs w:val="24"/>
        </w:rPr>
        <w:t xml:space="preserve">jedinica lokalne i područne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 treba sadržavati temeljne makroekonomske pokazatelje za izradu prijedloga proračuna.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6CE" w14:textId="3E09CA48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Kako, Vlada Republike Hrvatske još nije donijela Program stabilnosti za iduće proračunsko razdoblje od 2025. – 2027., kojim se utvrđuje makroekonomski i fiskalni okvir Republike Hrvatske u sljedeće tri  proračunske godine, u nastavku se daje prikaz trenutno dostupnih makroekonomskih projekcija za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koji je objavila Hrvatska narodna banka u svom priopćenju iz lipnja 2024.</w:t>
      </w:r>
    </w:p>
    <w:p w14:paraId="70182AC6" w14:textId="3C9B99D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Makroekonomske projekcije za razdoblje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2C492" w14:textId="39696E1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Izvor: Hrvatska narodna banka</w:t>
      </w:r>
    </w:p>
    <w:p w14:paraId="57701586" w14:textId="28424F3E" w:rsidR="001F7205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2023.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</w:t>
      </w:r>
    </w:p>
    <w:p w14:paraId="5801E1E8" w14:textId="12E6C83B" w:rsidR="001F7205" w:rsidRPr="00B524CA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0D">
        <w:rPr>
          <w:rFonts w:ascii="Times New Roman" w:hAnsi="Times New Roman" w:cs="Times New Roman"/>
          <w:sz w:val="24"/>
          <w:szCs w:val="24"/>
        </w:rPr>
        <w:t xml:space="preserve">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2024.           2025.          2026.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E772DF" w14:paraId="5FB53885" w14:textId="77777777" w:rsidTr="00E772DF">
        <w:trPr>
          <w:trHeight w:val="1350"/>
        </w:trPr>
        <w:tc>
          <w:tcPr>
            <w:tcW w:w="9087" w:type="dxa"/>
          </w:tcPr>
          <w:p w14:paraId="46462600" w14:textId="3A9C3695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BDP – realni rast (%)                                         3,1              3,3                2,8             2,6</w:t>
            </w:r>
          </w:p>
          <w:p w14:paraId="0C2CA61F" w14:textId="15E6BFFB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Indeks potrošačkih cijena, promjena (%)           8,4              3,8                2,6             2,1</w:t>
            </w:r>
          </w:p>
          <w:p w14:paraId="27ED97C1" w14:textId="7FF65AE6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Stopa nezaposlenosti, razina u %                       6,1              5,8                5,5             5,3 </w:t>
            </w:r>
          </w:p>
          <w:p w14:paraId="5F6FD117" w14:textId="04025F79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Broj zaposlenih, promjena (%)                           2,5              2,0                1,5             1,4</w:t>
            </w:r>
          </w:p>
        </w:tc>
      </w:tr>
    </w:tbl>
    <w:p w14:paraId="2ED5772F" w14:textId="2DB3B833" w:rsidR="001F7205" w:rsidRPr="001F7205" w:rsidRDefault="001F7205" w:rsidP="00D434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3FC3FA7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7BE63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3. IZRADA, PREDLAGANJE I DONOŠENJE PRORAČUNA I FINANCIJSKIH </w:t>
      </w:r>
    </w:p>
    <w:p w14:paraId="6DCFBCC5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PLANOVA </w:t>
      </w:r>
    </w:p>
    <w:p w14:paraId="5589C57B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9D986" w14:textId="3560DE8C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4647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124647">
        <w:rPr>
          <w:rFonts w:ascii="Times New Roman" w:hAnsi="Times New Roman" w:cs="Times New Roman"/>
          <w:sz w:val="24"/>
          <w:szCs w:val="24"/>
        </w:rPr>
        <w:t xml:space="preserve"> Zakona o proračunu u vezi izrade, predlaganja i donošenja proračuna i financijskih planova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navedeno je:</w:t>
      </w:r>
    </w:p>
    <w:p w14:paraId="20824516" w14:textId="4BB20948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a) Predlaganje i donošenje proračuna i financijskih planova za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i projekcija za 202</w:t>
      </w:r>
      <w:r w:rsidR="00777D85">
        <w:rPr>
          <w:rFonts w:ascii="Times New Roman" w:hAnsi="Times New Roman" w:cs="Times New Roman"/>
          <w:sz w:val="24"/>
          <w:szCs w:val="24"/>
        </w:rPr>
        <w:t>6</w:t>
      </w:r>
      <w:r w:rsidRPr="00124647">
        <w:rPr>
          <w:rFonts w:ascii="Times New Roman" w:hAnsi="Times New Roman" w:cs="Times New Roman"/>
          <w:sz w:val="24"/>
          <w:szCs w:val="24"/>
        </w:rPr>
        <w:t>. i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 xml:space="preserve">. na razini skupine ekonomske klasifikacije </w:t>
      </w:r>
      <w:r w:rsidR="008354B2">
        <w:rPr>
          <w:rFonts w:ascii="Times New Roman" w:hAnsi="Times New Roman" w:cs="Times New Roman"/>
          <w:sz w:val="24"/>
          <w:szCs w:val="24"/>
        </w:rPr>
        <w:t>(članak 38., 39. i 42.)</w:t>
      </w:r>
    </w:p>
    <w:p w14:paraId="40A12B4B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b) Iskazivanje rashoda u Računu prihoda i rashoda po funkcijskoj klasifikaciji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557327F3" w14:textId="66D9C6F1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c) Sažetak Računa prihoda i rashoda te sažetak Računa financiranja u Općem dijelu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3DD07689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d) Zakonska obveza izrade višegodišnjeg plana uravnoteženja </w:t>
      </w:r>
      <w:r w:rsidR="008354B2">
        <w:rPr>
          <w:rFonts w:ascii="Times New Roman" w:hAnsi="Times New Roman" w:cs="Times New Roman"/>
          <w:sz w:val="24"/>
          <w:szCs w:val="24"/>
        </w:rPr>
        <w:t>(članak 37.)</w:t>
      </w:r>
    </w:p>
    <w:p w14:paraId="66945CE6" w14:textId="081AE10E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e) Usvajanje prijedloga financijskog plana od strane upravljačkih tijela u proračunskim i izvanproračunskim korisnicima </w:t>
      </w:r>
      <w:r w:rsidR="008354B2">
        <w:rPr>
          <w:rFonts w:ascii="Times New Roman" w:hAnsi="Times New Roman" w:cs="Times New Roman"/>
          <w:sz w:val="24"/>
          <w:szCs w:val="24"/>
        </w:rPr>
        <w:t>(članak 38. i 39.)</w:t>
      </w:r>
    </w:p>
    <w:p w14:paraId="64BCD7B1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f) Obrazloženje – sastavni dio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31. i 36.)</w:t>
      </w:r>
    </w:p>
    <w:p w14:paraId="3BAB9B6F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g) Predlaganje amandmana na proračun jedinice lokalne i područne (regionalne) samouprave i financijski plan izvanproračunskog korisnika jedinice lokalne i područne (regionalne) samouprave </w:t>
      </w:r>
      <w:r w:rsidR="008354B2">
        <w:rPr>
          <w:rFonts w:ascii="Times New Roman" w:hAnsi="Times New Roman" w:cs="Times New Roman"/>
          <w:sz w:val="24"/>
          <w:szCs w:val="24"/>
        </w:rPr>
        <w:t>(članak 41.)</w:t>
      </w:r>
    </w:p>
    <w:p w14:paraId="4176CE03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h) Transparentnost proračuna – zakonska obveza</w:t>
      </w:r>
      <w:r w:rsidR="008354B2">
        <w:rPr>
          <w:rFonts w:ascii="Times New Roman" w:hAnsi="Times New Roman" w:cs="Times New Roman"/>
          <w:sz w:val="24"/>
          <w:szCs w:val="24"/>
        </w:rPr>
        <w:t>.</w:t>
      </w:r>
    </w:p>
    <w:p w14:paraId="05CA1705" w14:textId="77777777" w:rsidR="008354B2" w:rsidRDefault="008354B2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383F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825A0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CFDE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4E25C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88A64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F3A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2867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9B472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87C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3B855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880C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969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390A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31956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2A1B0" w14:textId="77777777" w:rsidR="004A3768" w:rsidRPr="00124647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1CAB2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9EB20" w14:textId="77777777" w:rsidR="00C72EED" w:rsidRPr="00A031B5" w:rsidRDefault="00C72EED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>4. UPUTE UPRAVN</w:t>
      </w:r>
      <w:r w:rsidR="00D156C9">
        <w:rPr>
          <w:rFonts w:ascii="Times New Roman" w:hAnsi="Times New Roman" w:cs="Times New Roman"/>
          <w:b/>
          <w:sz w:val="24"/>
          <w:szCs w:val="24"/>
        </w:rPr>
        <w:t>OG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 TIJELA  </w:t>
      </w:r>
    </w:p>
    <w:p w14:paraId="442E0A02" w14:textId="77777777" w:rsidR="00A031B5" w:rsidRDefault="00A031B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2D155" w14:textId="6B340B21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C72EED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2. Zakona o proračunu, </w:t>
      </w:r>
      <w:r w:rsidR="001C48BF">
        <w:rPr>
          <w:rFonts w:ascii="Times New Roman" w:hAnsi="Times New Roman" w:cs="Times New Roman"/>
          <w:sz w:val="24"/>
          <w:szCs w:val="24"/>
        </w:rPr>
        <w:t>upravno tijelo je</w:t>
      </w:r>
      <w:r>
        <w:rPr>
          <w:rFonts w:ascii="Times New Roman" w:hAnsi="Times New Roman" w:cs="Times New Roman"/>
          <w:sz w:val="24"/>
          <w:szCs w:val="24"/>
        </w:rPr>
        <w:t xml:space="preserve"> izradi</w:t>
      </w:r>
      <w:r w:rsidR="001C48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ove U</w:t>
      </w:r>
      <w:r w:rsidRPr="00C72EED">
        <w:rPr>
          <w:rFonts w:ascii="Times New Roman" w:hAnsi="Times New Roman" w:cs="Times New Roman"/>
          <w:sz w:val="24"/>
          <w:szCs w:val="24"/>
        </w:rPr>
        <w:t>put</w:t>
      </w:r>
      <w:r w:rsidR="00E772DF">
        <w:rPr>
          <w:rFonts w:ascii="Times New Roman" w:hAnsi="Times New Roman" w:cs="Times New Roman"/>
          <w:sz w:val="24"/>
          <w:szCs w:val="24"/>
        </w:rPr>
        <w:t>e</w:t>
      </w:r>
      <w:r w:rsidRPr="00C72EE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C72EED">
        <w:rPr>
          <w:rFonts w:ascii="Times New Roman" w:hAnsi="Times New Roman" w:cs="Times New Roman"/>
          <w:sz w:val="24"/>
          <w:szCs w:val="24"/>
        </w:rPr>
        <w:t xml:space="preserve"> tijela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proračunskih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96">
        <w:rPr>
          <w:rFonts w:ascii="Times New Roman" w:hAnsi="Times New Roman" w:cs="Times New Roman"/>
          <w:sz w:val="24"/>
          <w:szCs w:val="24"/>
        </w:rPr>
        <w:t>općine Sikirevci ukoliko ih ima</w:t>
      </w:r>
      <w:r w:rsidR="00777D85">
        <w:rPr>
          <w:rFonts w:ascii="Times New Roman" w:hAnsi="Times New Roman" w:cs="Times New Roman"/>
          <w:sz w:val="24"/>
          <w:szCs w:val="24"/>
        </w:rPr>
        <w:t xml:space="preserve"> (dalje</w:t>
      </w:r>
      <w:r w:rsidR="0094564C">
        <w:rPr>
          <w:rFonts w:ascii="Times New Roman" w:hAnsi="Times New Roman" w:cs="Times New Roman"/>
          <w:sz w:val="24"/>
          <w:szCs w:val="24"/>
        </w:rPr>
        <w:t xml:space="preserve"> u tekstu: proračunski korisnici).</w:t>
      </w:r>
    </w:p>
    <w:p w14:paraId="5F658537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478EE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Upute </w:t>
      </w:r>
      <w:r w:rsidR="00FA657C">
        <w:rPr>
          <w:rFonts w:ascii="Times New Roman" w:hAnsi="Times New Roman" w:cs="Times New Roman"/>
          <w:sz w:val="24"/>
          <w:szCs w:val="24"/>
        </w:rPr>
        <w:t>s</w:t>
      </w:r>
      <w:r w:rsidRPr="00C72EED">
        <w:rPr>
          <w:rFonts w:ascii="Times New Roman" w:hAnsi="Times New Roman" w:cs="Times New Roman"/>
          <w:sz w:val="24"/>
          <w:szCs w:val="24"/>
        </w:rPr>
        <w:t xml:space="preserve">adrže: </w:t>
      </w:r>
    </w:p>
    <w:p w14:paraId="2A901628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temeljne makroekonomske pretpostavke za izradu prijedloga proračuna  </w:t>
      </w:r>
    </w:p>
    <w:p w14:paraId="74AED23F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EED">
        <w:rPr>
          <w:rFonts w:ascii="Times New Roman" w:hAnsi="Times New Roman" w:cs="Times New Roman"/>
          <w:sz w:val="24"/>
          <w:szCs w:val="24"/>
        </w:rPr>
        <w:t xml:space="preserve">opis planiranih politika </w:t>
      </w:r>
    </w:p>
    <w:p w14:paraId="71C4B34B" w14:textId="5C6D6D02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procjenu prihoda i rashoda te primitaka i izdataka proračuna </w:t>
      </w:r>
      <w:r w:rsidR="00086A96">
        <w:rPr>
          <w:rFonts w:ascii="Times New Roman" w:hAnsi="Times New Roman" w:cs="Times New Roman"/>
          <w:sz w:val="24"/>
          <w:szCs w:val="24"/>
        </w:rPr>
        <w:t>Općine</w:t>
      </w:r>
      <w:r w:rsidRPr="00C72EED">
        <w:rPr>
          <w:rFonts w:ascii="Times New Roman" w:hAnsi="Times New Roman" w:cs="Times New Roman"/>
          <w:sz w:val="24"/>
          <w:szCs w:val="24"/>
        </w:rPr>
        <w:t xml:space="preserve"> u sljedeće tri godine </w:t>
      </w:r>
    </w:p>
    <w:p w14:paraId="23FC4840" w14:textId="79941881" w:rsidR="00C72EED" w:rsidRPr="00C72EED" w:rsidRDefault="00FA657C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rashoda koji se financiraju iz općih prihoda i primitaka te namjenskih primitaka po </w:t>
      </w:r>
      <w:r w:rsidR="00F55E7F">
        <w:rPr>
          <w:rFonts w:ascii="Times New Roman" w:hAnsi="Times New Roman" w:cs="Times New Roman"/>
          <w:sz w:val="24"/>
          <w:szCs w:val="24"/>
        </w:rPr>
        <w:t xml:space="preserve">razdjelima </w:t>
      </w:r>
      <w:r w:rsidR="00E772DF">
        <w:rPr>
          <w:rFonts w:ascii="Times New Roman" w:hAnsi="Times New Roman" w:cs="Times New Roman"/>
          <w:sz w:val="24"/>
          <w:szCs w:val="24"/>
        </w:rPr>
        <w:t>organizacijsk</w:t>
      </w:r>
      <w:r w:rsidR="00F55E7F">
        <w:rPr>
          <w:rFonts w:ascii="Times New Roman" w:hAnsi="Times New Roman" w:cs="Times New Roman"/>
          <w:sz w:val="24"/>
          <w:szCs w:val="24"/>
        </w:rPr>
        <w:t>e klasifikacije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, za iduću proračunsku godinu i za sljedeće dvije godine, raspoređenu na: </w:t>
      </w:r>
    </w:p>
    <w:p w14:paraId="206C8FBA" w14:textId="68749713" w:rsidR="00C72EED" w:rsidRPr="00C72EED" w:rsidRDefault="00C72EED" w:rsidP="00D43495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a) visinu rashoda potrebnih za provedbu postojećih programa odnosno aktivnosti, koje </w:t>
      </w:r>
      <w:r w:rsidR="0094564C">
        <w:rPr>
          <w:rFonts w:ascii="Times New Roman" w:hAnsi="Times New Roman" w:cs="Times New Roman"/>
          <w:sz w:val="24"/>
          <w:szCs w:val="24"/>
        </w:rPr>
        <w:t xml:space="preserve">    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proizlaze iz važećih propisa i </w:t>
      </w:r>
    </w:p>
    <w:p w14:paraId="7FD28931" w14:textId="5BD493F6" w:rsidR="00C72EED" w:rsidRPr="00C72EED" w:rsidRDefault="00C72EED" w:rsidP="0094564C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</w:t>
      </w:r>
      <w:r w:rsidR="00FA657C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programa odnosno aktivnosti </w:t>
      </w:r>
    </w:p>
    <w:p w14:paraId="4AE60699" w14:textId="16F82775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manjka odnosno viška prihoda nad rashodima po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>proračunskom korisniku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za iduću proračunsku godinu i za sljedeće dvije godine </w:t>
      </w:r>
    </w:p>
    <w:p w14:paraId="759807B3" w14:textId="77777777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način izrade i rok za dostavu prijedloga financijskih planova proračunskih i izvanproračunskih korisnika jedinice lokalne i područne (regionalne) samouprave. </w:t>
      </w:r>
    </w:p>
    <w:p w14:paraId="187B4192" w14:textId="77777777" w:rsidR="00B147D6" w:rsidRDefault="00B147D6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28AF3" w14:textId="77777777" w:rsidR="00B147D6" w:rsidRDefault="00B147D6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6E21B" w14:textId="4B8F418D" w:rsidR="00DF51B0" w:rsidRDefault="00DF51B0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Opis planiranih politika</w:t>
      </w:r>
    </w:p>
    <w:p w14:paraId="2672AC54" w14:textId="77777777" w:rsidR="00FB7A2D" w:rsidRPr="00FB7A2D" w:rsidRDefault="00FB7A2D" w:rsidP="00FB7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90315" w14:textId="49F9EF2B" w:rsidR="00DF51B0" w:rsidRDefault="00086A96" w:rsidP="00945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Sikirevci</w:t>
      </w:r>
      <w:r w:rsidR="00D4066D">
        <w:rPr>
          <w:rFonts w:ascii="Times New Roman" w:hAnsi="Times New Roman" w:cs="Times New Roman"/>
          <w:sz w:val="24"/>
          <w:szCs w:val="24"/>
        </w:rPr>
        <w:t xml:space="preserve"> </w:t>
      </w:r>
      <w:r w:rsidR="004A3768">
        <w:rPr>
          <w:rFonts w:ascii="Times New Roman" w:hAnsi="Times New Roman" w:cs="Times New Roman"/>
          <w:sz w:val="24"/>
          <w:szCs w:val="24"/>
        </w:rPr>
        <w:t>je</w:t>
      </w:r>
      <w:r w:rsidR="00D4066D">
        <w:rPr>
          <w:rFonts w:ascii="Times New Roman" w:hAnsi="Times New Roman" w:cs="Times New Roman"/>
          <w:sz w:val="24"/>
          <w:szCs w:val="24"/>
        </w:rPr>
        <w:t xml:space="preserve"> mjesto s velikim potencijalom za ostvarivanje visoke kvalitete života za sve svoje stanovnike</w:t>
      </w:r>
      <w:r w:rsidR="004A3768">
        <w:rPr>
          <w:rFonts w:ascii="Times New Roman" w:hAnsi="Times New Roman" w:cs="Times New Roman"/>
          <w:sz w:val="24"/>
          <w:szCs w:val="24"/>
        </w:rPr>
        <w:t>.</w:t>
      </w:r>
      <w:r w:rsidR="00D4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Općina</w:t>
      </w:r>
      <w:r w:rsidR="004A3768">
        <w:rPr>
          <w:rFonts w:ascii="Times New Roman" w:hAnsi="Times New Roman" w:cs="Times New Roman"/>
          <w:sz w:val="24"/>
          <w:szCs w:val="24"/>
        </w:rPr>
        <w:t xml:space="preserve"> je, i dalje </w:t>
      </w:r>
      <w:r w:rsidR="00D4066D">
        <w:rPr>
          <w:rFonts w:ascii="Times New Roman" w:hAnsi="Times New Roman" w:cs="Times New Roman"/>
          <w:sz w:val="24"/>
          <w:szCs w:val="24"/>
        </w:rPr>
        <w:t>cilj</w:t>
      </w:r>
      <w:r w:rsidR="001C56CD">
        <w:rPr>
          <w:rFonts w:ascii="Times New Roman" w:hAnsi="Times New Roman" w:cs="Times New Roman"/>
          <w:sz w:val="24"/>
          <w:szCs w:val="24"/>
        </w:rPr>
        <w:t xml:space="preserve"> </w:t>
      </w:r>
      <w:r w:rsidR="00D4066D">
        <w:rPr>
          <w:rFonts w:ascii="Times New Roman" w:hAnsi="Times New Roman" w:cs="Times New Roman"/>
          <w:sz w:val="24"/>
          <w:szCs w:val="24"/>
        </w:rPr>
        <w:t xml:space="preserve">ulagati u razvoj gospodarske i društvene infrastrukture koja podupire sve potrebe građana </w:t>
      </w:r>
      <w:r w:rsidR="00620109">
        <w:rPr>
          <w:rFonts w:ascii="Times New Roman" w:hAnsi="Times New Roman" w:cs="Times New Roman"/>
          <w:sz w:val="24"/>
          <w:szCs w:val="24"/>
        </w:rPr>
        <w:t xml:space="preserve">i gospodarskih subjekata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="00D4066D">
        <w:rPr>
          <w:rFonts w:ascii="Times New Roman" w:hAnsi="Times New Roman" w:cs="Times New Roman"/>
          <w:sz w:val="24"/>
          <w:szCs w:val="24"/>
        </w:rPr>
        <w:t>.</w:t>
      </w:r>
    </w:p>
    <w:p w14:paraId="7ED17C32" w14:textId="0A43FC12" w:rsidR="00D4066D" w:rsidRDefault="00D4066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Buduća proračunska ulaganja, kao i korištenje raspoloživih</w:t>
      </w:r>
      <w:r w:rsidR="001C56CD">
        <w:rPr>
          <w:rFonts w:ascii="Times New Roman" w:hAnsi="Times New Roman" w:cs="Times New Roman"/>
          <w:sz w:val="24"/>
          <w:szCs w:val="24"/>
        </w:rPr>
        <w:t xml:space="preserve"> tuzemnih sredstava i</w:t>
      </w:r>
      <w:r>
        <w:rPr>
          <w:rFonts w:ascii="Times New Roman" w:hAnsi="Times New Roman" w:cs="Times New Roman"/>
          <w:sz w:val="24"/>
          <w:szCs w:val="24"/>
        </w:rPr>
        <w:t xml:space="preserve"> sufina</w:t>
      </w:r>
      <w:r w:rsidR="006D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ciranja iz europskih fondova, biti će usmjereni prema daljnjem stvaranju i prosperitetu svih sastavnica društva i gospodarstva, rezultat čega će biti napredan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uspješn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96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na dobrobit svih, a posebno budućih generacija.</w:t>
      </w:r>
    </w:p>
    <w:p w14:paraId="71069C51" w14:textId="43F07D41" w:rsidR="00966F9A" w:rsidRDefault="00091D99" w:rsidP="00D434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Zakonom o sustavu strateškog planiranja i upravljanja razvojem Republike Hrvatske, </w:t>
      </w:r>
      <w:r w:rsidR="00086A96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je izradio strateški akt za mandatno razdoblje izvršnog tijela jedinice, odnosno dokument „Provedbeni program </w:t>
      </w:r>
      <w:r w:rsidR="00086A96">
        <w:rPr>
          <w:rFonts w:ascii="Times New Roman" w:hAnsi="Times New Roman" w:cs="Times New Roman"/>
          <w:sz w:val="24"/>
          <w:szCs w:val="24"/>
        </w:rPr>
        <w:t>Općine Sikirevci</w:t>
      </w:r>
      <w:r>
        <w:rPr>
          <w:rFonts w:ascii="Times New Roman" w:hAnsi="Times New Roman" w:cs="Times New Roman"/>
          <w:sz w:val="24"/>
          <w:szCs w:val="24"/>
        </w:rPr>
        <w:t xml:space="preserve"> za razdoblje 2021. – 2025.“ koji opisuje prioritetne politike i aktivnosti u provedbi ciljeva od značaja za </w:t>
      </w:r>
      <w:r w:rsidR="00086A96">
        <w:rPr>
          <w:rFonts w:ascii="Times New Roman" w:hAnsi="Times New Roman" w:cs="Times New Roman"/>
          <w:sz w:val="24"/>
          <w:szCs w:val="24"/>
        </w:rPr>
        <w:t>Općinu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86">
        <w:rPr>
          <w:rFonts w:ascii="Times New Roman" w:hAnsi="Times New Roman" w:cs="Times New Roman"/>
          <w:sz w:val="24"/>
          <w:szCs w:val="24"/>
        </w:rPr>
        <w:t>(link:</w:t>
      </w:r>
      <w:r w:rsidR="00FA60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924A3" w:rsidRPr="004924A3">
          <w:rPr>
            <w:rStyle w:val="Hiperveza"/>
            <w:rFonts w:ascii="Times New Roman" w:hAnsi="Times New Roman" w:cs="Times New Roman"/>
            <w:sz w:val="24"/>
            <w:szCs w:val="24"/>
          </w:rPr>
          <w:t>https://www.opcina-sikirevci.hr/ustroj/registar-sluzbenih-dokumenata/</w:t>
        </w:r>
      </w:hyperlink>
      <w:r w:rsidR="00641594">
        <w:rPr>
          <w:rFonts w:ascii="Times New Roman" w:hAnsi="Times New Roman" w:cs="Times New Roman"/>
          <w:sz w:val="24"/>
          <w:szCs w:val="24"/>
        </w:rPr>
        <w:t xml:space="preserve"> </w:t>
      </w:r>
      <w:r w:rsidR="00966F9A">
        <w:rPr>
          <w:rFonts w:ascii="Times New Roman" w:hAnsi="Times New Roman" w:cs="Times New Roman"/>
          <w:sz w:val="24"/>
          <w:szCs w:val="24"/>
        </w:rPr>
        <w:t>te 1.).</w:t>
      </w:r>
      <w:r w:rsidR="0096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9D15AB5" w14:textId="25A7B3D5" w:rsidR="00D4066D" w:rsidRDefault="00D4066D" w:rsidP="0094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67A3E" w14:textId="77777777" w:rsidR="00966F9A" w:rsidRPr="00FA6086" w:rsidRDefault="00966F9A" w:rsidP="0094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9AD58" w14:textId="77777777" w:rsidR="004A3768" w:rsidRDefault="004A3768" w:rsidP="001D4D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D2576B" w14:textId="77777777" w:rsidR="00086A96" w:rsidRDefault="00086A96" w:rsidP="001D4D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0EEA1" w14:textId="47102940" w:rsidR="00DF51B0" w:rsidRPr="00DF51B0" w:rsidRDefault="00DF51B0" w:rsidP="001D4D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Procjena prihoda i rashoda te primitaka i izdataka proračuna </w:t>
      </w:r>
      <w:r w:rsidR="00086A96">
        <w:rPr>
          <w:rFonts w:ascii="Times New Roman" w:hAnsi="Times New Roman" w:cs="Times New Roman"/>
          <w:b/>
          <w:bCs/>
          <w:sz w:val="24"/>
          <w:szCs w:val="24"/>
        </w:rPr>
        <w:t>Općine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sljedeće tri godine</w:t>
      </w:r>
    </w:p>
    <w:p w14:paraId="2D80A663" w14:textId="23B212E7" w:rsidR="001D4D00" w:rsidRDefault="001D4D00" w:rsidP="001D4D00">
      <w:pPr>
        <w:jc w:val="both"/>
        <w:rPr>
          <w:rFonts w:ascii="Times New Roman" w:eastAsia="Batang" w:hAnsi="Times New Roman" w:cs="Times New Roman"/>
        </w:rPr>
      </w:pPr>
      <w:r w:rsidRPr="001D4D00">
        <w:rPr>
          <w:rFonts w:ascii="Times New Roman" w:eastAsia="Batang" w:hAnsi="Times New Roman" w:cs="Times New Roman"/>
        </w:rPr>
        <w:t>Tablica</w:t>
      </w:r>
      <w:r w:rsidR="00DF51B0">
        <w:rPr>
          <w:rFonts w:ascii="Times New Roman" w:eastAsia="Batang" w:hAnsi="Times New Roman" w:cs="Times New Roman"/>
        </w:rPr>
        <w:t xml:space="preserve"> </w:t>
      </w:r>
      <w:r w:rsidRPr="001D4D00">
        <w:rPr>
          <w:rFonts w:ascii="Times New Roman" w:eastAsia="Batang" w:hAnsi="Times New Roman" w:cs="Times New Roman"/>
        </w:rPr>
        <w:t xml:space="preserve">1: </w:t>
      </w:r>
      <w:r>
        <w:rPr>
          <w:rFonts w:ascii="Times New Roman" w:eastAsia="Batang" w:hAnsi="Times New Roman" w:cs="Times New Roman"/>
        </w:rPr>
        <w:t>Procjena</w:t>
      </w:r>
      <w:r w:rsidRPr="001D4D00">
        <w:rPr>
          <w:rFonts w:ascii="Times New Roman" w:eastAsia="Batang" w:hAnsi="Times New Roman" w:cs="Times New Roman"/>
        </w:rPr>
        <w:t xml:space="preserve"> prihoda</w:t>
      </w:r>
      <w:r>
        <w:rPr>
          <w:rFonts w:ascii="Times New Roman" w:eastAsia="Batang" w:hAnsi="Times New Roman" w:cs="Times New Roman"/>
        </w:rPr>
        <w:t xml:space="preserve"> i primitaka</w:t>
      </w:r>
      <w:r w:rsidRPr="001D4D00">
        <w:rPr>
          <w:rFonts w:ascii="Times New Roman" w:eastAsia="Batang" w:hAnsi="Times New Roman" w:cs="Times New Roman"/>
        </w:rPr>
        <w:t xml:space="preserve"> </w:t>
      </w:r>
      <w:r w:rsidR="006F7135">
        <w:rPr>
          <w:rFonts w:ascii="Times New Roman" w:eastAsia="Batang" w:hAnsi="Times New Roman" w:cs="Times New Roman"/>
        </w:rPr>
        <w:t>P</w:t>
      </w:r>
      <w:r w:rsidRPr="001D4D00">
        <w:rPr>
          <w:rFonts w:ascii="Times New Roman" w:eastAsia="Batang" w:hAnsi="Times New Roman" w:cs="Times New Roman"/>
        </w:rPr>
        <w:t xml:space="preserve">roračuna </w:t>
      </w:r>
      <w:r w:rsidR="00086A96">
        <w:rPr>
          <w:rFonts w:ascii="Times New Roman" w:eastAsia="Batang" w:hAnsi="Times New Roman" w:cs="Times New Roman"/>
        </w:rPr>
        <w:t>Općine</w:t>
      </w:r>
      <w:r w:rsidRPr="001D4D00">
        <w:rPr>
          <w:rFonts w:ascii="Times New Roman" w:eastAsia="Batang" w:hAnsi="Times New Roman" w:cs="Times New Roman"/>
        </w:rPr>
        <w:t xml:space="preserve"> u razdoblju 202</w:t>
      </w:r>
      <w:r w:rsidR="000E342B">
        <w:rPr>
          <w:rFonts w:ascii="Times New Roman" w:eastAsia="Batang" w:hAnsi="Times New Roman" w:cs="Times New Roman"/>
        </w:rPr>
        <w:t>5</w:t>
      </w:r>
      <w:r w:rsidRPr="001D4D0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1D4D00">
        <w:rPr>
          <w:rFonts w:ascii="Times New Roman" w:eastAsia="Batang" w:hAnsi="Times New Roman" w:cs="Times New Roman"/>
        </w:rPr>
        <w:t xml:space="preserve"> 202</w:t>
      </w:r>
      <w:r w:rsidR="000E342B">
        <w:rPr>
          <w:rFonts w:ascii="Times New Roman" w:eastAsia="Batang" w:hAnsi="Times New Roman" w:cs="Times New Roman"/>
        </w:rPr>
        <w:t>7</w:t>
      </w:r>
      <w:r w:rsidRPr="001D4D00">
        <w:rPr>
          <w:rFonts w:ascii="Times New Roman" w:eastAsia="Batang" w:hAnsi="Times New Roman" w:cs="Times New Roman"/>
        </w:rPr>
        <w:t>.</w:t>
      </w:r>
    </w:p>
    <w:p w14:paraId="0CB854DF" w14:textId="289DF7D4" w:rsidR="00A10705" w:rsidRPr="00A10705" w:rsidRDefault="00A10705" w:rsidP="00A10705">
      <w:pPr>
        <w:spacing w:after="0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u  EUR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992"/>
        <w:gridCol w:w="567"/>
        <w:gridCol w:w="992"/>
        <w:gridCol w:w="567"/>
        <w:gridCol w:w="1134"/>
        <w:gridCol w:w="709"/>
      </w:tblGrid>
      <w:tr w:rsidR="00D43495" w:rsidRPr="008F263F" w14:paraId="0F5732E0" w14:textId="77777777" w:rsidTr="004723EF">
        <w:trPr>
          <w:trHeight w:val="645"/>
        </w:trPr>
        <w:tc>
          <w:tcPr>
            <w:tcW w:w="1555" w:type="dxa"/>
          </w:tcPr>
          <w:p w14:paraId="3B7BFC28" w14:textId="2C99B840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855C5B" w14:textId="194D78DD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4D005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E1D3C29" w14:textId="37E8CEE8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299E3E8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4C93498" w14:textId="014AA220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5F361B2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F79F29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0AA1DC43" w14:textId="4EEDCD1D" w:rsidR="001D4D00" w:rsidRPr="008F263F" w:rsidRDefault="00AA5337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Procjena</w:t>
            </w:r>
          </w:p>
          <w:p w14:paraId="7E8BAD2F" w14:textId="01D2AAA5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F7FE2C7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2BCC20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42CDAD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74D94EF8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FB77A3A" w14:textId="4FBA9568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CD8DFE8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12A325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61099071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6F71C43" w14:textId="30EA0F9A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1040EAF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B408F8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C8F12E" w14:textId="77777777" w:rsidR="001D4D00" w:rsidRPr="008F263F" w:rsidRDefault="001D4D00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  <w:p w14:paraId="13D93872" w14:textId="77777777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09CB3640" w14:textId="77777777" w:rsidTr="004723EF">
        <w:trPr>
          <w:trHeight w:val="560"/>
        </w:trPr>
        <w:tc>
          <w:tcPr>
            <w:tcW w:w="1555" w:type="dxa"/>
          </w:tcPr>
          <w:p w14:paraId="3A620979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477D77" w14:textId="357BE8CD" w:rsidR="001D4D00" w:rsidRPr="008F263F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1D4D00"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KUPNI PRIHODI</w:t>
            </w:r>
            <w:r w:rsid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80A30B8" w14:textId="0554A916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F2434A" w14:textId="27009A8D" w:rsidR="001D4D00" w:rsidRPr="00047E87" w:rsidRDefault="000367CD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1.695.498</w:t>
            </w:r>
          </w:p>
        </w:tc>
        <w:tc>
          <w:tcPr>
            <w:tcW w:w="992" w:type="dxa"/>
          </w:tcPr>
          <w:p w14:paraId="1257AD8D" w14:textId="710040D5" w:rsidR="001D4D00" w:rsidRPr="00047E87" w:rsidRDefault="00047E87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1.955.330</w:t>
            </w:r>
          </w:p>
        </w:tc>
        <w:tc>
          <w:tcPr>
            <w:tcW w:w="709" w:type="dxa"/>
          </w:tcPr>
          <w:p w14:paraId="4D79AE2A" w14:textId="77777777" w:rsidR="001D4D00" w:rsidRPr="00047E87" w:rsidRDefault="001D4D00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C33F39" w14:textId="759C0D4F" w:rsidR="003E0639" w:rsidRPr="00047E87" w:rsidRDefault="000367CD" w:rsidP="003E0639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047E87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4723EF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11.700</w:t>
            </w:r>
          </w:p>
        </w:tc>
        <w:tc>
          <w:tcPr>
            <w:tcW w:w="567" w:type="dxa"/>
          </w:tcPr>
          <w:p w14:paraId="2EC8E6B3" w14:textId="793099F8" w:rsidR="00F649F8" w:rsidRPr="00047E87" w:rsidRDefault="00F649F8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473A57" w14:textId="57CFA635" w:rsidR="00624A86" w:rsidRPr="00047E87" w:rsidRDefault="000367CD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047E87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4723EF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11.700</w:t>
            </w:r>
          </w:p>
        </w:tc>
        <w:tc>
          <w:tcPr>
            <w:tcW w:w="567" w:type="dxa"/>
          </w:tcPr>
          <w:p w14:paraId="0396093B" w14:textId="18116D9F" w:rsidR="00F649F8" w:rsidRPr="00047E87" w:rsidRDefault="00F649F8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ECC605" w14:textId="231DAAF6" w:rsidR="00371C2A" w:rsidRPr="00047E87" w:rsidRDefault="00AA5337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047E87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4723EF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11.700</w:t>
            </w:r>
          </w:p>
        </w:tc>
        <w:tc>
          <w:tcPr>
            <w:tcW w:w="709" w:type="dxa"/>
          </w:tcPr>
          <w:p w14:paraId="3669F8EB" w14:textId="77777777" w:rsidR="006D0E93" w:rsidRDefault="006D0E93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C4F7AD" w14:textId="77777777" w:rsidR="00F649F8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F8F8C6" w14:textId="77777777" w:rsidR="00F649F8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F758063" w14:textId="28FCE240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100,3</w:t>
            </w:r>
          </w:p>
        </w:tc>
      </w:tr>
      <w:tr w:rsidR="00D43495" w:rsidRPr="008F263F" w14:paraId="5E0E891A" w14:textId="77777777" w:rsidTr="004723EF">
        <w:tc>
          <w:tcPr>
            <w:tcW w:w="1555" w:type="dxa"/>
          </w:tcPr>
          <w:p w14:paraId="24A18A20" w14:textId="77777777" w:rsidR="000E342B" w:rsidRDefault="000E342B" w:rsidP="000E342B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51EBA6" w14:textId="06707E14" w:rsidR="000E342B" w:rsidRPr="000E342B" w:rsidRDefault="001D4D00" w:rsidP="000E342B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Porez na dohodak</w:t>
            </w:r>
          </w:p>
          <w:p w14:paraId="6FCA3949" w14:textId="6EBDE7BF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28E82E" w14:textId="51FAC559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281.308</w:t>
            </w:r>
          </w:p>
        </w:tc>
        <w:tc>
          <w:tcPr>
            <w:tcW w:w="992" w:type="dxa"/>
          </w:tcPr>
          <w:p w14:paraId="1F9D667E" w14:textId="102E1352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365.500</w:t>
            </w:r>
          </w:p>
        </w:tc>
        <w:tc>
          <w:tcPr>
            <w:tcW w:w="709" w:type="dxa"/>
          </w:tcPr>
          <w:p w14:paraId="48FAA41E" w14:textId="017351B9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24A02B" w14:textId="38E7D4A9" w:rsidR="003E0639" w:rsidRPr="008F263F" w:rsidRDefault="004768F5" w:rsidP="003E0639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530.900</w:t>
            </w:r>
          </w:p>
        </w:tc>
        <w:tc>
          <w:tcPr>
            <w:tcW w:w="567" w:type="dxa"/>
          </w:tcPr>
          <w:p w14:paraId="14DE323A" w14:textId="49E3A220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398EC6" w14:textId="59F5A07A" w:rsidR="00736B05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530.900</w:t>
            </w:r>
          </w:p>
        </w:tc>
        <w:tc>
          <w:tcPr>
            <w:tcW w:w="567" w:type="dxa"/>
          </w:tcPr>
          <w:p w14:paraId="5A270224" w14:textId="79E32556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8A1278" w14:textId="58CCCCC2" w:rsidR="00624A86" w:rsidRPr="008F263F" w:rsidRDefault="00AA5337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530.900</w:t>
            </w:r>
          </w:p>
        </w:tc>
        <w:tc>
          <w:tcPr>
            <w:tcW w:w="709" w:type="dxa"/>
          </w:tcPr>
          <w:p w14:paraId="3CF354F1" w14:textId="6F660EED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1FE5CF10" w14:textId="77777777" w:rsidTr="004723EF">
        <w:tc>
          <w:tcPr>
            <w:tcW w:w="1555" w:type="dxa"/>
          </w:tcPr>
          <w:p w14:paraId="78527498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EAE8555" w14:textId="7E4D58BE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Porez na imovinu i promet</w:t>
            </w:r>
          </w:p>
          <w:p w14:paraId="3BD519A9" w14:textId="136AABCB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6BA568" w14:textId="78954FCE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12.652</w:t>
            </w:r>
          </w:p>
        </w:tc>
        <w:tc>
          <w:tcPr>
            <w:tcW w:w="992" w:type="dxa"/>
          </w:tcPr>
          <w:p w14:paraId="1155F8D9" w14:textId="1F58F6C4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15.800</w:t>
            </w:r>
          </w:p>
        </w:tc>
        <w:tc>
          <w:tcPr>
            <w:tcW w:w="709" w:type="dxa"/>
          </w:tcPr>
          <w:p w14:paraId="08D67BD2" w14:textId="10B7D12D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DAF29" w14:textId="6E3D6FC2" w:rsidR="003E0639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15.800</w:t>
            </w:r>
          </w:p>
        </w:tc>
        <w:tc>
          <w:tcPr>
            <w:tcW w:w="567" w:type="dxa"/>
          </w:tcPr>
          <w:p w14:paraId="4C60CB48" w14:textId="6BE19D50" w:rsidR="00F649F8" w:rsidRPr="008F263F" w:rsidRDefault="00F649F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63737B" w14:textId="5A0982BA" w:rsidR="00624A86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15.800</w:t>
            </w:r>
          </w:p>
        </w:tc>
        <w:tc>
          <w:tcPr>
            <w:tcW w:w="567" w:type="dxa"/>
          </w:tcPr>
          <w:p w14:paraId="5A5205DB" w14:textId="4012D5DD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78A0A" w14:textId="6877F81A" w:rsidR="00624A86" w:rsidRPr="008F263F" w:rsidRDefault="00AA5337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15.800</w:t>
            </w:r>
          </w:p>
        </w:tc>
        <w:tc>
          <w:tcPr>
            <w:tcW w:w="709" w:type="dxa"/>
          </w:tcPr>
          <w:p w14:paraId="77374F30" w14:textId="6D159857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393D5218" w14:textId="77777777" w:rsidTr="004723EF">
        <w:tc>
          <w:tcPr>
            <w:tcW w:w="1555" w:type="dxa"/>
          </w:tcPr>
          <w:p w14:paraId="398772B1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E455E92" w14:textId="53FD5A8B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Pomoći unutar opće države</w:t>
            </w:r>
          </w:p>
          <w:p w14:paraId="3779BABB" w14:textId="77777777" w:rsidR="001D4D00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E3024B" w14:textId="0E4FE9ED" w:rsidR="000E342B" w:rsidRPr="008F263F" w:rsidRDefault="000E342B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CFA109" w14:textId="686B86DF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1.145.131</w:t>
            </w:r>
          </w:p>
        </w:tc>
        <w:tc>
          <w:tcPr>
            <w:tcW w:w="992" w:type="dxa"/>
          </w:tcPr>
          <w:p w14:paraId="15C0EB99" w14:textId="2EE735C7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1.323.500</w:t>
            </w:r>
          </w:p>
        </w:tc>
        <w:tc>
          <w:tcPr>
            <w:tcW w:w="709" w:type="dxa"/>
          </w:tcPr>
          <w:p w14:paraId="319C190E" w14:textId="73FF13D1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54AC6D" w14:textId="794D5F66" w:rsidR="003E0639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AA533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500.00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B649331" w14:textId="22C033DA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6F8755" w14:textId="3BAD895E" w:rsidR="00624A86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AA533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500.000</w:t>
            </w:r>
          </w:p>
        </w:tc>
        <w:tc>
          <w:tcPr>
            <w:tcW w:w="567" w:type="dxa"/>
          </w:tcPr>
          <w:p w14:paraId="6DA79B1F" w14:textId="76E05A8D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6ECE5" w14:textId="18D1BE67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709" w:type="dxa"/>
          </w:tcPr>
          <w:p w14:paraId="08EAF81E" w14:textId="4E602853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34A0F5F0" w14:textId="77777777" w:rsidTr="004723EF">
        <w:tc>
          <w:tcPr>
            <w:tcW w:w="1555" w:type="dxa"/>
          </w:tcPr>
          <w:p w14:paraId="0083293B" w14:textId="77777777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D16CFD" w14:textId="77777777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Prihodi od imovine</w:t>
            </w:r>
          </w:p>
          <w:p w14:paraId="2B01598C" w14:textId="30F61F51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8AC760" w14:textId="3E0331CF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52.120</w:t>
            </w:r>
          </w:p>
        </w:tc>
        <w:tc>
          <w:tcPr>
            <w:tcW w:w="992" w:type="dxa"/>
          </w:tcPr>
          <w:p w14:paraId="05AB570C" w14:textId="2851E703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101.700</w:t>
            </w:r>
          </w:p>
        </w:tc>
        <w:tc>
          <w:tcPr>
            <w:tcW w:w="709" w:type="dxa"/>
          </w:tcPr>
          <w:p w14:paraId="577DDF40" w14:textId="036222F3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07B5B2" w14:textId="5E4578C4" w:rsidR="004124DB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120.000</w:t>
            </w:r>
          </w:p>
        </w:tc>
        <w:tc>
          <w:tcPr>
            <w:tcW w:w="567" w:type="dxa"/>
          </w:tcPr>
          <w:p w14:paraId="4FA23D99" w14:textId="38ED70A1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1E4A9" w14:textId="00F7AEF5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120.000</w:t>
            </w:r>
          </w:p>
        </w:tc>
        <w:tc>
          <w:tcPr>
            <w:tcW w:w="567" w:type="dxa"/>
          </w:tcPr>
          <w:p w14:paraId="154DE537" w14:textId="0B612AAE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5F1CD6" w14:textId="3129FF77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120.000</w:t>
            </w:r>
          </w:p>
        </w:tc>
        <w:tc>
          <w:tcPr>
            <w:tcW w:w="709" w:type="dxa"/>
          </w:tcPr>
          <w:p w14:paraId="23E21DE1" w14:textId="1481C077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33D5BB09" w14:textId="77777777" w:rsidTr="004723EF">
        <w:trPr>
          <w:trHeight w:val="1507"/>
        </w:trPr>
        <w:tc>
          <w:tcPr>
            <w:tcW w:w="1555" w:type="dxa"/>
          </w:tcPr>
          <w:p w14:paraId="3D0EB515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07D0AE" w14:textId="259AC1EF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Prihodi od administrativnih pristojbi po posebnim propisima te prodaje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roba i usluga</w:t>
            </w:r>
          </w:p>
          <w:p w14:paraId="454D2D57" w14:textId="07C66139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C26948" w14:textId="5664B3B6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47.603</w:t>
            </w:r>
          </w:p>
        </w:tc>
        <w:tc>
          <w:tcPr>
            <w:tcW w:w="992" w:type="dxa"/>
          </w:tcPr>
          <w:p w14:paraId="41C311CA" w14:textId="65C68253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93.600</w:t>
            </w:r>
          </w:p>
        </w:tc>
        <w:tc>
          <w:tcPr>
            <w:tcW w:w="709" w:type="dxa"/>
          </w:tcPr>
          <w:p w14:paraId="6922EF2F" w14:textId="2013F789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7E13E2" w14:textId="0EC30A3E" w:rsidR="004124DB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567" w:type="dxa"/>
          </w:tcPr>
          <w:p w14:paraId="45428517" w14:textId="23FC45F1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F8A97C" w14:textId="13F2EEB0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567" w:type="dxa"/>
          </w:tcPr>
          <w:p w14:paraId="158AC3A1" w14:textId="66E376B4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FB934" w14:textId="1E562F67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709" w:type="dxa"/>
          </w:tcPr>
          <w:p w14:paraId="49F0BED5" w14:textId="21CFDC46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6EC78A9C" w14:textId="77777777" w:rsidTr="004723EF">
        <w:tc>
          <w:tcPr>
            <w:tcW w:w="1555" w:type="dxa"/>
          </w:tcPr>
          <w:p w14:paraId="6AA43FB5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510F4" w14:textId="25773E78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Prihodi od prodaje nefinancijske imovine</w:t>
            </w:r>
          </w:p>
          <w:p w14:paraId="36E247E6" w14:textId="7845B680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F6399C" w14:textId="40AFE473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970</w:t>
            </w:r>
          </w:p>
        </w:tc>
        <w:tc>
          <w:tcPr>
            <w:tcW w:w="992" w:type="dxa"/>
          </w:tcPr>
          <w:p w14:paraId="40C03DEA" w14:textId="10BB6A64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41.400</w:t>
            </w:r>
          </w:p>
        </w:tc>
        <w:tc>
          <w:tcPr>
            <w:tcW w:w="709" w:type="dxa"/>
          </w:tcPr>
          <w:p w14:paraId="2473D992" w14:textId="6764BDE9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C94808" w14:textId="18E4FB28" w:rsidR="004124DB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45.000</w:t>
            </w:r>
          </w:p>
        </w:tc>
        <w:tc>
          <w:tcPr>
            <w:tcW w:w="567" w:type="dxa"/>
          </w:tcPr>
          <w:p w14:paraId="75BA0562" w14:textId="3C285BA2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CA0B0C" w14:textId="55BEE9E4" w:rsidR="00624A86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45.000</w:t>
            </w:r>
          </w:p>
        </w:tc>
        <w:tc>
          <w:tcPr>
            <w:tcW w:w="567" w:type="dxa"/>
          </w:tcPr>
          <w:p w14:paraId="50A8A438" w14:textId="517907EE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D0A60" w14:textId="238AE15F" w:rsidR="00624A86" w:rsidRPr="008F263F" w:rsidRDefault="004723EF" w:rsidP="002E216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45.000</w:t>
            </w:r>
          </w:p>
        </w:tc>
        <w:tc>
          <w:tcPr>
            <w:tcW w:w="709" w:type="dxa"/>
          </w:tcPr>
          <w:p w14:paraId="080CD156" w14:textId="390BF319" w:rsidR="00F649F8" w:rsidRPr="008F263F" w:rsidRDefault="00F649F8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079BA2E6" w14:textId="77777777" w:rsidTr="004723EF">
        <w:tc>
          <w:tcPr>
            <w:tcW w:w="1555" w:type="dxa"/>
          </w:tcPr>
          <w:p w14:paraId="19CD15E6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1D6F9D" w14:textId="63F06E87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Višak prihoda iz prethodnog perioda</w:t>
            </w:r>
          </w:p>
          <w:p w14:paraId="3F1520AA" w14:textId="21CA2B6B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3459B" w14:textId="408FE841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34.338</w:t>
            </w:r>
          </w:p>
        </w:tc>
        <w:tc>
          <w:tcPr>
            <w:tcW w:w="992" w:type="dxa"/>
          </w:tcPr>
          <w:p w14:paraId="01CD0D17" w14:textId="2682B596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13E8BE3C" w14:textId="25513224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9A04E9" w14:textId="37F03062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3EA10299" w14:textId="7090CD9E" w:rsidR="00F649F8" w:rsidRPr="008F263F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34F37E" w14:textId="4C1AAAF0" w:rsidR="001D4D00" w:rsidRPr="008F263F" w:rsidRDefault="004768F5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3527161F" w14:textId="2401F669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DC42BA" w14:textId="3730BE17" w:rsidR="001D4D00" w:rsidRPr="008F263F" w:rsidRDefault="004723EF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525E52CF" w14:textId="77777777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25FCDA30" w14:textId="77777777" w:rsidTr="004723EF">
        <w:tc>
          <w:tcPr>
            <w:tcW w:w="1555" w:type="dxa"/>
          </w:tcPr>
          <w:p w14:paraId="7CC70FD1" w14:textId="77777777" w:rsidR="000E342B" w:rsidRDefault="000E342B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C500E8" w14:textId="53E7C03F" w:rsidR="001D4D00" w:rsidRPr="008F263F" w:rsidRDefault="001D4D00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Primici od zaduživanja</w:t>
            </w:r>
          </w:p>
          <w:p w14:paraId="5513A83E" w14:textId="6BCDDEC3" w:rsidR="001D4D00" w:rsidRPr="008F263F" w:rsidRDefault="001D4D00" w:rsidP="002732E0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7D74C6" w14:textId="48B4CDD7" w:rsidR="001D4D00" w:rsidRPr="00047E87" w:rsidRDefault="004768F5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132.720</w:t>
            </w:r>
          </w:p>
        </w:tc>
        <w:tc>
          <w:tcPr>
            <w:tcW w:w="992" w:type="dxa"/>
          </w:tcPr>
          <w:p w14:paraId="12B9BC3B" w14:textId="6DEB8D7E" w:rsidR="001D4D00" w:rsidRPr="00047E87" w:rsidRDefault="004768F5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484.600</w:t>
            </w:r>
          </w:p>
        </w:tc>
        <w:tc>
          <w:tcPr>
            <w:tcW w:w="709" w:type="dxa"/>
          </w:tcPr>
          <w:p w14:paraId="57FC3097" w14:textId="5D0B2DED" w:rsidR="001D4D00" w:rsidRPr="00047E87" w:rsidRDefault="001D4D00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47816D" w14:textId="2D96821C" w:rsidR="001D4D00" w:rsidRPr="00047E87" w:rsidRDefault="004723EF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400.000</w:t>
            </w:r>
          </w:p>
        </w:tc>
        <w:tc>
          <w:tcPr>
            <w:tcW w:w="567" w:type="dxa"/>
          </w:tcPr>
          <w:p w14:paraId="6EE1CD00" w14:textId="532B829E" w:rsidR="001D4D00" w:rsidRPr="00047E87" w:rsidRDefault="001D4D00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79B3C8" w14:textId="288B50C7" w:rsidR="001D4D00" w:rsidRPr="00047E87" w:rsidRDefault="004723EF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400.000</w:t>
            </w:r>
          </w:p>
        </w:tc>
        <w:tc>
          <w:tcPr>
            <w:tcW w:w="567" w:type="dxa"/>
          </w:tcPr>
          <w:p w14:paraId="27D9EDFA" w14:textId="1F159AF3" w:rsidR="001D4D00" w:rsidRPr="00047E87" w:rsidRDefault="001D4D00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C3236" w14:textId="683DBEA8" w:rsidR="001D4D00" w:rsidRPr="00047E87" w:rsidRDefault="004723EF" w:rsidP="002732E0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400.000</w:t>
            </w:r>
          </w:p>
        </w:tc>
        <w:tc>
          <w:tcPr>
            <w:tcW w:w="709" w:type="dxa"/>
          </w:tcPr>
          <w:p w14:paraId="1BF87713" w14:textId="36FD646C" w:rsidR="001D4D00" w:rsidRPr="008F263F" w:rsidRDefault="001D4D00" w:rsidP="002732E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04B2572" w14:textId="79BDD460" w:rsidR="001D4D00" w:rsidRPr="001D4D00" w:rsidRDefault="001D4D00" w:rsidP="001D4D00">
      <w:pPr>
        <w:jc w:val="both"/>
        <w:rPr>
          <w:rFonts w:ascii="Times New Roman" w:eastAsia="Batang" w:hAnsi="Times New Roman" w:cs="Times New Roman"/>
        </w:rPr>
      </w:pPr>
    </w:p>
    <w:p w14:paraId="41F6B202" w14:textId="77777777" w:rsidR="007A55D8" w:rsidRDefault="007A55D8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6E10560B" w14:textId="77777777" w:rsidR="00DF51B0" w:rsidRDefault="00DF51B0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6C2A5D40" w14:textId="77777777" w:rsidR="004E1D21" w:rsidRDefault="004E1D21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2671F91C" w14:textId="77777777" w:rsidR="00047E87" w:rsidRDefault="00047E87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0E561B72" w14:textId="77777777" w:rsidR="00047E87" w:rsidRDefault="00047E87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71FED66A" w14:textId="77777777" w:rsidR="001C56CD" w:rsidRDefault="001C56CD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6603C366" w14:textId="77777777" w:rsidR="004768F5" w:rsidRDefault="004768F5" w:rsidP="00C72EED">
      <w:pPr>
        <w:spacing w:after="0"/>
        <w:jc w:val="both"/>
        <w:rPr>
          <w:rFonts w:ascii="Times New Roman" w:eastAsia="Batang" w:hAnsi="Times New Roman" w:cs="Times New Roman"/>
        </w:rPr>
      </w:pPr>
    </w:p>
    <w:p w14:paraId="1905A539" w14:textId="52450999" w:rsidR="007A55D8" w:rsidRDefault="007A55D8" w:rsidP="007A55D8">
      <w:pPr>
        <w:jc w:val="both"/>
        <w:rPr>
          <w:rFonts w:ascii="Times New Roman" w:eastAsia="Batang" w:hAnsi="Times New Roman" w:cs="Times New Roman"/>
        </w:rPr>
      </w:pPr>
      <w:r w:rsidRPr="00DF51B0">
        <w:rPr>
          <w:rFonts w:ascii="Times New Roman" w:eastAsia="Batang" w:hAnsi="Times New Roman" w:cs="Times New Roman"/>
        </w:rPr>
        <w:lastRenderedPageBreak/>
        <w:t xml:space="preserve">Tablica 2: Procjena rashoda i izdataka Proračuna </w:t>
      </w:r>
      <w:r w:rsidR="00086A96">
        <w:rPr>
          <w:rFonts w:ascii="Times New Roman" w:eastAsia="Batang" w:hAnsi="Times New Roman" w:cs="Times New Roman"/>
        </w:rPr>
        <w:t xml:space="preserve">Općine </w:t>
      </w:r>
      <w:r w:rsidRPr="00DF51B0">
        <w:rPr>
          <w:rFonts w:ascii="Times New Roman" w:eastAsia="Batang" w:hAnsi="Times New Roman" w:cs="Times New Roman"/>
        </w:rPr>
        <w:t xml:space="preserve">u razdoblju </w:t>
      </w:r>
      <w:r w:rsidRPr="00620109">
        <w:rPr>
          <w:rFonts w:ascii="Times New Roman" w:eastAsia="Batang" w:hAnsi="Times New Roman" w:cs="Times New Roman"/>
        </w:rPr>
        <w:t>202</w:t>
      </w:r>
      <w:r w:rsidR="004E1D21">
        <w:rPr>
          <w:rFonts w:ascii="Times New Roman" w:eastAsia="Batang" w:hAnsi="Times New Roman" w:cs="Times New Roman"/>
        </w:rPr>
        <w:t>5</w:t>
      </w:r>
      <w:r w:rsidRPr="00DF51B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DF51B0">
        <w:rPr>
          <w:rFonts w:ascii="Times New Roman" w:eastAsia="Batang" w:hAnsi="Times New Roman" w:cs="Times New Roman"/>
        </w:rPr>
        <w:t xml:space="preserve"> 202</w:t>
      </w:r>
      <w:r w:rsidR="004E1D21">
        <w:rPr>
          <w:rFonts w:ascii="Times New Roman" w:eastAsia="Batang" w:hAnsi="Times New Roman" w:cs="Times New Roman"/>
        </w:rPr>
        <w:t>7</w:t>
      </w:r>
      <w:r w:rsidRPr="00DF51B0">
        <w:rPr>
          <w:rFonts w:ascii="Times New Roman" w:eastAsia="Batang" w:hAnsi="Times New Roman" w:cs="Times New Roman"/>
        </w:rPr>
        <w:t>.</w:t>
      </w:r>
    </w:p>
    <w:p w14:paraId="2A1281FE" w14:textId="6F1E9621" w:rsidR="00A10705" w:rsidRPr="00A10705" w:rsidRDefault="00A10705" w:rsidP="00A10705">
      <w:pPr>
        <w:spacing w:after="0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10705">
        <w:rPr>
          <w:rFonts w:ascii="Times New Roman" w:eastAsia="Batang" w:hAnsi="Times New Roman" w:cs="Times New Roman"/>
          <w:sz w:val="18"/>
          <w:szCs w:val="18"/>
        </w:rPr>
        <w:t xml:space="preserve">u  EUR           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284"/>
        <w:gridCol w:w="1275"/>
        <w:gridCol w:w="284"/>
        <w:gridCol w:w="1417"/>
        <w:gridCol w:w="284"/>
        <w:gridCol w:w="1417"/>
        <w:gridCol w:w="709"/>
      </w:tblGrid>
      <w:tr w:rsidR="002A0320" w:rsidRPr="00620109" w14:paraId="125EC0D9" w14:textId="77777777" w:rsidTr="008635E6">
        <w:tc>
          <w:tcPr>
            <w:tcW w:w="1413" w:type="dxa"/>
          </w:tcPr>
          <w:p w14:paraId="08A0467D" w14:textId="4D00118F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0AEFC5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D4E94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10DC60E8" w14:textId="002457DA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17E4F4A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5B4ADC4" w14:textId="10C9281E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4F7AF0A0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A6DFB59" w14:textId="6FEDAEBF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505B47" w14:textId="71E804B5" w:rsidR="007A55D8" w:rsidRPr="00620109" w:rsidRDefault="008635E6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Procjena</w:t>
            </w:r>
          </w:p>
          <w:p w14:paraId="2DCA7362" w14:textId="073E3F11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4AB9401B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DD2CEA" w14:textId="0C55B7FF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10F66F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5CCAC99A" w14:textId="583704BB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6AA50B82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B77003" w14:textId="4F80669C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51119D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111D6471" w14:textId="6A01050B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2FA30391" w14:textId="77777777" w:rsidR="007A55D8" w:rsidRPr="00620109" w:rsidRDefault="007A55D8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CC9437" w14:textId="7547E197" w:rsidR="007A55D8" w:rsidRPr="00620109" w:rsidRDefault="008635E6" w:rsidP="002732E0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2025./2024. </w:t>
            </w:r>
            <w:r w:rsidR="007A55D8"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2A0320" w:rsidRPr="00620109" w14:paraId="06F10E32" w14:textId="77777777" w:rsidTr="008635E6">
        <w:tc>
          <w:tcPr>
            <w:tcW w:w="1413" w:type="dxa"/>
          </w:tcPr>
          <w:p w14:paraId="5B06F50E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190784" w14:textId="2EADC262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UKUPNI </w:t>
            </w:r>
          </w:p>
          <w:p w14:paraId="5342461E" w14:textId="77664925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</w:t>
            </w:r>
            <w:r w:rsidR="000367C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48664F" w14:textId="3E506E8C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DEC27" w14:textId="4633466D" w:rsidR="007A55D8" w:rsidRPr="00047E87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0367CD"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845.955</w:t>
            </w:r>
          </w:p>
        </w:tc>
        <w:tc>
          <w:tcPr>
            <w:tcW w:w="992" w:type="dxa"/>
          </w:tcPr>
          <w:p w14:paraId="4D483951" w14:textId="0207FEE9" w:rsidR="007A55D8" w:rsidRPr="00047E87" w:rsidRDefault="00047E87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2.360.330</w:t>
            </w:r>
          </w:p>
        </w:tc>
        <w:tc>
          <w:tcPr>
            <w:tcW w:w="284" w:type="dxa"/>
          </w:tcPr>
          <w:p w14:paraId="644AA919" w14:textId="364C2526" w:rsidR="007A55D8" w:rsidRPr="00047E87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9C8922" w14:textId="37DF6C2E" w:rsidR="00187849" w:rsidRPr="00047E87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2.400.700</w:t>
            </w:r>
          </w:p>
        </w:tc>
        <w:tc>
          <w:tcPr>
            <w:tcW w:w="284" w:type="dxa"/>
          </w:tcPr>
          <w:p w14:paraId="3345D610" w14:textId="572075A5" w:rsidR="00F649F8" w:rsidRPr="00047E87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31EF45" w14:textId="7644B81C" w:rsidR="006702AE" w:rsidRPr="00047E87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2.400.700</w:t>
            </w:r>
          </w:p>
        </w:tc>
        <w:tc>
          <w:tcPr>
            <w:tcW w:w="284" w:type="dxa"/>
          </w:tcPr>
          <w:p w14:paraId="2BB4DA2C" w14:textId="624A84AA" w:rsidR="00F649F8" w:rsidRPr="00047E87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2294FD" w14:textId="5C03741E" w:rsidR="006702AE" w:rsidRPr="00047E87" w:rsidRDefault="00047E87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2.400.700</w:t>
            </w:r>
          </w:p>
        </w:tc>
        <w:tc>
          <w:tcPr>
            <w:tcW w:w="709" w:type="dxa"/>
          </w:tcPr>
          <w:p w14:paraId="4DBA80EE" w14:textId="08F7A961" w:rsidR="00F649F8" w:rsidRPr="00047E87" w:rsidRDefault="008635E6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102</w:t>
            </w:r>
          </w:p>
        </w:tc>
      </w:tr>
      <w:tr w:rsidR="002A0320" w:rsidRPr="00620109" w14:paraId="461D9590" w14:textId="77777777" w:rsidTr="008635E6">
        <w:tc>
          <w:tcPr>
            <w:tcW w:w="1413" w:type="dxa"/>
          </w:tcPr>
          <w:p w14:paraId="04C5CA8E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BA3E92" w14:textId="5424044C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   poslovanja</w:t>
            </w:r>
          </w:p>
          <w:p w14:paraId="1F0ED3DF" w14:textId="5F658173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E7492" w14:textId="27EF5EA2" w:rsidR="007A55D8" w:rsidRPr="00FA65EA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65EA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622.597</w:t>
            </w:r>
          </w:p>
        </w:tc>
        <w:tc>
          <w:tcPr>
            <w:tcW w:w="992" w:type="dxa"/>
          </w:tcPr>
          <w:p w14:paraId="4F6CB140" w14:textId="49B82C49" w:rsidR="007A55D8" w:rsidRPr="00FA65EA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65EA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1.243.130</w:t>
            </w:r>
          </w:p>
        </w:tc>
        <w:tc>
          <w:tcPr>
            <w:tcW w:w="284" w:type="dxa"/>
          </w:tcPr>
          <w:p w14:paraId="53ADFEA2" w14:textId="6C22F015" w:rsidR="007A55D8" w:rsidRPr="00FA65EA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7FA242" w14:textId="01791A9C" w:rsidR="003B14E3" w:rsidRPr="00FA65EA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1.027</w:t>
            </w:r>
            <w:r w:rsidR="008635E6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</w:tcPr>
          <w:p w14:paraId="5D808156" w14:textId="451A8F5A" w:rsidR="00F649F8" w:rsidRPr="00FA65EA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EEA566" w14:textId="2D882386" w:rsidR="002F100F" w:rsidRPr="00FA65EA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65EA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1.027.200</w:t>
            </w:r>
          </w:p>
        </w:tc>
        <w:tc>
          <w:tcPr>
            <w:tcW w:w="284" w:type="dxa"/>
          </w:tcPr>
          <w:p w14:paraId="4F4BF5C6" w14:textId="1034A085" w:rsidR="00F649F8" w:rsidRPr="00FA65EA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5F0910" w14:textId="77777777" w:rsidR="006702AE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1.027.200</w:t>
            </w:r>
          </w:p>
          <w:p w14:paraId="30207DDB" w14:textId="782D84C7" w:rsidR="00FA65EA" w:rsidRPr="00FA65EA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88F4A0" w14:textId="7A21E4A5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</w:tr>
      <w:tr w:rsidR="002A0320" w:rsidRPr="00620109" w14:paraId="2B293341" w14:textId="77777777" w:rsidTr="008635E6">
        <w:tc>
          <w:tcPr>
            <w:tcW w:w="1413" w:type="dxa"/>
          </w:tcPr>
          <w:p w14:paraId="420E9A0C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FF7D51" w14:textId="504D56FA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 za           zaposlene</w:t>
            </w:r>
          </w:p>
          <w:p w14:paraId="45CE4B84" w14:textId="51449D24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00E4C" w14:textId="26B6AB8D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76.248</w:t>
            </w:r>
          </w:p>
        </w:tc>
        <w:tc>
          <w:tcPr>
            <w:tcW w:w="992" w:type="dxa"/>
          </w:tcPr>
          <w:p w14:paraId="17C24760" w14:textId="549BB25D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315.200</w:t>
            </w:r>
          </w:p>
        </w:tc>
        <w:tc>
          <w:tcPr>
            <w:tcW w:w="284" w:type="dxa"/>
          </w:tcPr>
          <w:p w14:paraId="0B229746" w14:textId="57673F24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35662D" w14:textId="4A619418" w:rsidR="003B14E3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A65EA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7.900</w:t>
            </w:r>
          </w:p>
        </w:tc>
        <w:tc>
          <w:tcPr>
            <w:tcW w:w="284" w:type="dxa"/>
          </w:tcPr>
          <w:p w14:paraId="3D9D8CB6" w14:textId="142FD7C6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2BFD14" w14:textId="3F502D75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A65EA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7.900</w:t>
            </w:r>
          </w:p>
        </w:tc>
        <w:tc>
          <w:tcPr>
            <w:tcW w:w="284" w:type="dxa"/>
          </w:tcPr>
          <w:p w14:paraId="1298D5BD" w14:textId="539DD881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4C759A" w14:textId="737A2F5A" w:rsidR="002F100F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257.900</w:t>
            </w:r>
          </w:p>
        </w:tc>
        <w:tc>
          <w:tcPr>
            <w:tcW w:w="709" w:type="dxa"/>
          </w:tcPr>
          <w:p w14:paraId="6C48426D" w14:textId="1907DF89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</w:tr>
      <w:tr w:rsidR="002A0320" w:rsidRPr="00620109" w14:paraId="37DFF7BD" w14:textId="77777777" w:rsidTr="008635E6">
        <w:tc>
          <w:tcPr>
            <w:tcW w:w="1413" w:type="dxa"/>
          </w:tcPr>
          <w:p w14:paraId="03207D3B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A00E91" w14:textId="010A4C5F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Materijalni     rashodi</w:t>
            </w:r>
          </w:p>
          <w:p w14:paraId="4A446922" w14:textId="3EA9540D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4920D5" w14:textId="47A8453C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370.778</w:t>
            </w:r>
          </w:p>
        </w:tc>
        <w:tc>
          <w:tcPr>
            <w:tcW w:w="992" w:type="dxa"/>
          </w:tcPr>
          <w:p w14:paraId="7B922F1C" w14:textId="593C83C7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655.000</w:t>
            </w:r>
          </w:p>
        </w:tc>
        <w:tc>
          <w:tcPr>
            <w:tcW w:w="284" w:type="dxa"/>
          </w:tcPr>
          <w:p w14:paraId="1FCAE8C3" w14:textId="1767E0AD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8FEC31" w14:textId="3FDA87D7" w:rsidR="003B14E3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505.600</w:t>
            </w:r>
          </w:p>
        </w:tc>
        <w:tc>
          <w:tcPr>
            <w:tcW w:w="284" w:type="dxa"/>
          </w:tcPr>
          <w:p w14:paraId="4D64E0E7" w14:textId="7537759A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14D43D" w14:textId="1ACC34C9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505.600</w:t>
            </w:r>
          </w:p>
        </w:tc>
        <w:tc>
          <w:tcPr>
            <w:tcW w:w="284" w:type="dxa"/>
          </w:tcPr>
          <w:p w14:paraId="641EE53A" w14:textId="0BD8115F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4CBD56" w14:textId="64C517A9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505.600</w:t>
            </w:r>
          </w:p>
        </w:tc>
        <w:tc>
          <w:tcPr>
            <w:tcW w:w="709" w:type="dxa"/>
          </w:tcPr>
          <w:p w14:paraId="6B0848DB" w14:textId="4B5E6DBC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77</w:t>
            </w:r>
          </w:p>
        </w:tc>
      </w:tr>
      <w:tr w:rsidR="002A0320" w:rsidRPr="00620109" w14:paraId="01E56D8D" w14:textId="77777777" w:rsidTr="008635E6">
        <w:tc>
          <w:tcPr>
            <w:tcW w:w="1413" w:type="dxa"/>
          </w:tcPr>
          <w:p w14:paraId="20D81DA2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62FE301" w14:textId="4E2FF508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Financijski     rashodi</w:t>
            </w:r>
          </w:p>
          <w:p w14:paraId="0F59FEF0" w14:textId="1FBA6E8E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B9A7A" w14:textId="1CC541E9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12.184</w:t>
            </w:r>
          </w:p>
        </w:tc>
        <w:tc>
          <w:tcPr>
            <w:tcW w:w="992" w:type="dxa"/>
          </w:tcPr>
          <w:p w14:paraId="4301C1D7" w14:textId="2A6905AD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22.700</w:t>
            </w:r>
          </w:p>
        </w:tc>
        <w:tc>
          <w:tcPr>
            <w:tcW w:w="284" w:type="dxa"/>
          </w:tcPr>
          <w:p w14:paraId="1020DB11" w14:textId="7A11D01D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3D2704" w14:textId="757E0B92" w:rsidR="003B14E3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13.100</w:t>
            </w:r>
          </w:p>
        </w:tc>
        <w:tc>
          <w:tcPr>
            <w:tcW w:w="284" w:type="dxa"/>
          </w:tcPr>
          <w:p w14:paraId="0B0EBCA4" w14:textId="58931804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67A08A" w14:textId="176466C9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13.100</w:t>
            </w:r>
          </w:p>
        </w:tc>
        <w:tc>
          <w:tcPr>
            <w:tcW w:w="284" w:type="dxa"/>
          </w:tcPr>
          <w:p w14:paraId="5586BA7A" w14:textId="715353E2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CCD30" w14:textId="61956071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13.100</w:t>
            </w:r>
          </w:p>
        </w:tc>
        <w:tc>
          <w:tcPr>
            <w:tcW w:w="709" w:type="dxa"/>
          </w:tcPr>
          <w:p w14:paraId="7C486F5E" w14:textId="46ECCE37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</w:tr>
      <w:tr w:rsidR="002A0320" w:rsidRPr="00620109" w14:paraId="7FA7A36D" w14:textId="77777777" w:rsidTr="008635E6">
        <w:tc>
          <w:tcPr>
            <w:tcW w:w="1413" w:type="dxa"/>
          </w:tcPr>
          <w:p w14:paraId="133AF0A2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9A86C33" w14:textId="1F40C7BA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Subvencije</w:t>
            </w:r>
          </w:p>
          <w:p w14:paraId="2D4BC04A" w14:textId="76D9DEAF" w:rsidR="004E1D21" w:rsidRPr="008F263F" w:rsidRDefault="004E1D21" w:rsidP="004E1D21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E1CA69B" w14:textId="3AFA5AFF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09EBD7" w14:textId="1ADB566A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24575" w14:textId="33D30171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84" w:type="dxa"/>
          </w:tcPr>
          <w:p w14:paraId="4185D224" w14:textId="63DF6FF1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C93776" w14:textId="7AEBB623" w:rsidR="003B14E3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84" w:type="dxa"/>
          </w:tcPr>
          <w:p w14:paraId="02617F5D" w14:textId="325C0C09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5FCFED" w14:textId="6695C6EE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84" w:type="dxa"/>
          </w:tcPr>
          <w:p w14:paraId="03B89956" w14:textId="1BB186A8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DF2160" w14:textId="610DE273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14:paraId="1A10555D" w14:textId="05AFE1FC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A0320" w:rsidRPr="00620109" w14:paraId="333992EF" w14:textId="77777777" w:rsidTr="008635E6">
        <w:tc>
          <w:tcPr>
            <w:tcW w:w="1413" w:type="dxa"/>
          </w:tcPr>
          <w:p w14:paraId="3CD862AE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359A36" w14:textId="5DD7DA23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Pomoći dane        unutar opće   </w:t>
            </w:r>
          </w:p>
          <w:p w14:paraId="6C69EF25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države </w:t>
            </w:r>
          </w:p>
          <w:p w14:paraId="37083D00" w14:textId="6D0ABC84" w:rsidR="004E1D21" w:rsidRPr="008F263F" w:rsidRDefault="004E1D21" w:rsidP="004E1D21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2190BD4" w14:textId="2FC0073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AD6E6" w14:textId="3C496F58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29FDF6" w14:textId="6B561A52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</w:tcPr>
          <w:p w14:paraId="66A389A2" w14:textId="730110BA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E064C4" w14:textId="6552BBBC" w:rsidR="003B14E3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</w:tcPr>
          <w:p w14:paraId="7F867895" w14:textId="50562FAB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CCF3F9" w14:textId="2C7E83EB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</w:tcPr>
          <w:p w14:paraId="25B87D70" w14:textId="52216C37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B0ED55" w14:textId="24A1F326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14:paraId="6B8D9FD5" w14:textId="1F7AB9F0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2A0320" w:rsidRPr="00620109" w14:paraId="4AFC0B4B" w14:textId="77777777" w:rsidTr="008635E6">
        <w:tc>
          <w:tcPr>
            <w:tcW w:w="1413" w:type="dxa"/>
          </w:tcPr>
          <w:p w14:paraId="05679E4C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2C6ABAC" w14:textId="0D6561DA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Naknade        građanima i   </w:t>
            </w:r>
          </w:p>
          <w:p w14:paraId="5AB4BEF3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kućanstvima      na temelju</w:t>
            </w:r>
          </w:p>
          <w:p w14:paraId="630E4578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osiguranja i     druge naknade</w:t>
            </w:r>
          </w:p>
          <w:p w14:paraId="41AC81AA" w14:textId="11F73372" w:rsidR="004E1D21" w:rsidRDefault="004E1D21" w:rsidP="004E1D21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193F35" w14:textId="537D6A57" w:rsidR="007A55D8" w:rsidRPr="008F263F" w:rsidRDefault="007A55D8" w:rsidP="004E1D21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3A9CC4" w14:textId="42110EA1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17.217</w:t>
            </w:r>
          </w:p>
        </w:tc>
        <w:tc>
          <w:tcPr>
            <w:tcW w:w="992" w:type="dxa"/>
          </w:tcPr>
          <w:p w14:paraId="41EC9807" w14:textId="19160333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22.000</w:t>
            </w:r>
          </w:p>
        </w:tc>
        <w:tc>
          <w:tcPr>
            <w:tcW w:w="284" w:type="dxa"/>
          </w:tcPr>
          <w:p w14:paraId="1945D97C" w14:textId="6C16BEEF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DABBE1" w14:textId="584B3F7D" w:rsidR="003B14E3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768F5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4.800</w:t>
            </w:r>
          </w:p>
        </w:tc>
        <w:tc>
          <w:tcPr>
            <w:tcW w:w="284" w:type="dxa"/>
          </w:tcPr>
          <w:p w14:paraId="0A667425" w14:textId="05C8F5AE" w:rsidR="00F649F8" w:rsidRPr="00620109" w:rsidRDefault="00F649F8" w:rsidP="004768F5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8254E9" w14:textId="09E2C2CB" w:rsidR="002F100F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768F5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4.800</w:t>
            </w:r>
          </w:p>
        </w:tc>
        <w:tc>
          <w:tcPr>
            <w:tcW w:w="284" w:type="dxa"/>
          </w:tcPr>
          <w:p w14:paraId="7E001B39" w14:textId="083B392C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215CD4" w14:textId="258B2E32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24.800</w:t>
            </w:r>
          </w:p>
        </w:tc>
        <w:tc>
          <w:tcPr>
            <w:tcW w:w="709" w:type="dxa"/>
          </w:tcPr>
          <w:p w14:paraId="4BF32C6C" w14:textId="5FA54608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2A0320" w:rsidRPr="00620109" w14:paraId="27FDD877" w14:textId="77777777" w:rsidTr="008635E6">
        <w:tc>
          <w:tcPr>
            <w:tcW w:w="1413" w:type="dxa"/>
          </w:tcPr>
          <w:p w14:paraId="7A946C4C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24A10D7" w14:textId="070C3686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Ostali rashodi</w:t>
            </w:r>
          </w:p>
          <w:p w14:paraId="55772DCD" w14:textId="699EAAD2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2843EB" w14:textId="75EDC720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146.171</w:t>
            </w:r>
          </w:p>
        </w:tc>
        <w:tc>
          <w:tcPr>
            <w:tcW w:w="992" w:type="dxa"/>
          </w:tcPr>
          <w:p w14:paraId="4F874248" w14:textId="678F0343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228.030</w:t>
            </w:r>
          </w:p>
        </w:tc>
        <w:tc>
          <w:tcPr>
            <w:tcW w:w="284" w:type="dxa"/>
          </w:tcPr>
          <w:p w14:paraId="024F35A3" w14:textId="19B7F4A9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2104DA" w14:textId="47B727A3" w:rsidR="003B14E3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225.600</w:t>
            </w:r>
          </w:p>
        </w:tc>
        <w:tc>
          <w:tcPr>
            <w:tcW w:w="284" w:type="dxa"/>
          </w:tcPr>
          <w:p w14:paraId="01C3E45C" w14:textId="266955DC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1C43A2" w14:textId="063AE171" w:rsidR="002F100F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225.600</w:t>
            </w:r>
          </w:p>
        </w:tc>
        <w:tc>
          <w:tcPr>
            <w:tcW w:w="284" w:type="dxa"/>
          </w:tcPr>
          <w:p w14:paraId="7E5B901E" w14:textId="1097E09E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B4BFD1" w14:textId="22EBACDD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225.600</w:t>
            </w:r>
          </w:p>
        </w:tc>
        <w:tc>
          <w:tcPr>
            <w:tcW w:w="709" w:type="dxa"/>
          </w:tcPr>
          <w:p w14:paraId="462F8493" w14:textId="61630AAC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</w:tr>
      <w:tr w:rsidR="002A0320" w:rsidRPr="00620109" w14:paraId="4C4F773D" w14:textId="77777777" w:rsidTr="008635E6">
        <w:tc>
          <w:tcPr>
            <w:tcW w:w="1413" w:type="dxa"/>
          </w:tcPr>
          <w:p w14:paraId="0F273F82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6617A2" w14:textId="45DB7513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Rashodi za      nabavu </w:t>
            </w:r>
          </w:p>
          <w:p w14:paraId="77A589D9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nefinancijske  imovine </w:t>
            </w:r>
          </w:p>
          <w:p w14:paraId="1B1F8542" w14:textId="410DB4BC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E4EB0" w14:textId="1607DEC3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1.024.273</w:t>
            </w:r>
          </w:p>
        </w:tc>
        <w:tc>
          <w:tcPr>
            <w:tcW w:w="992" w:type="dxa"/>
          </w:tcPr>
          <w:p w14:paraId="5E5D40B1" w14:textId="097FDE89" w:rsidR="007A55D8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1.117.200</w:t>
            </w:r>
          </w:p>
        </w:tc>
        <w:tc>
          <w:tcPr>
            <w:tcW w:w="284" w:type="dxa"/>
          </w:tcPr>
          <w:p w14:paraId="30E82E69" w14:textId="141C30FE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02C7A5" w14:textId="3C978F69" w:rsidR="003B14E3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1.373.500</w:t>
            </w:r>
          </w:p>
        </w:tc>
        <w:tc>
          <w:tcPr>
            <w:tcW w:w="284" w:type="dxa"/>
          </w:tcPr>
          <w:p w14:paraId="0900D994" w14:textId="1BB4A0D5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6FC9CE" w14:textId="2992C3AD" w:rsidR="006702AE" w:rsidRPr="00620109" w:rsidRDefault="004768F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1.373.500</w:t>
            </w:r>
          </w:p>
        </w:tc>
        <w:tc>
          <w:tcPr>
            <w:tcW w:w="284" w:type="dxa"/>
          </w:tcPr>
          <w:p w14:paraId="471C21D5" w14:textId="7A506DDF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014682" w14:textId="7A2936D2" w:rsidR="006702AE" w:rsidRPr="00620109" w:rsidRDefault="00FA65E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1.373.500</w:t>
            </w:r>
          </w:p>
        </w:tc>
        <w:tc>
          <w:tcPr>
            <w:tcW w:w="709" w:type="dxa"/>
          </w:tcPr>
          <w:p w14:paraId="273C387A" w14:textId="0648783F" w:rsidR="00F649F8" w:rsidRPr="00620109" w:rsidRDefault="008635E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</w:tr>
      <w:tr w:rsidR="002A0320" w:rsidRPr="00620109" w14:paraId="2B0BDAEC" w14:textId="77777777" w:rsidTr="008635E6">
        <w:tc>
          <w:tcPr>
            <w:tcW w:w="1413" w:type="dxa"/>
          </w:tcPr>
          <w:p w14:paraId="21F3162A" w14:textId="77777777" w:rsidR="004E1D21" w:rsidRDefault="004E1D21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9E2D9D" w14:textId="21B11804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Izdaci za     financijsku</w:t>
            </w:r>
          </w:p>
          <w:p w14:paraId="12489A55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imovinu i   otplatu</w:t>
            </w:r>
          </w:p>
          <w:p w14:paraId="06556E7F" w14:textId="77777777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zajmova</w:t>
            </w:r>
          </w:p>
          <w:p w14:paraId="49EFF79C" w14:textId="7AE797A2" w:rsidR="007A55D8" w:rsidRPr="008F263F" w:rsidRDefault="007A55D8" w:rsidP="002732E0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5C833" w14:textId="3E297387" w:rsidR="007A55D8" w:rsidRPr="00047E87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199.084</w:t>
            </w:r>
          </w:p>
        </w:tc>
        <w:tc>
          <w:tcPr>
            <w:tcW w:w="992" w:type="dxa"/>
          </w:tcPr>
          <w:p w14:paraId="16A807B6" w14:textId="3CC17FD9" w:rsidR="007A55D8" w:rsidRPr="00047E87" w:rsidRDefault="004768F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47E87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79.600</w:t>
            </w:r>
          </w:p>
        </w:tc>
        <w:tc>
          <w:tcPr>
            <w:tcW w:w="284" w:type="dxa"/>
          </w:tcPr>
          <w:p w14:paraId="49C3DCF2" w14:textId="6748D35C" w:rsidR="007A55D8" w:rsidRPr="00047E87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2398BB" w14:textId="6C33E349" w:rsidR="003B14E3" w:rsidRPr="00047E87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311.000</w:t>
            </w:r>
          </w:p>
        </w:tc>
        <w:tc>
          <w:tcPr>
            <w:tcW w:w="284" w:type="dxa"/>
          </w:tcPr>
          <w:p w14:paraId="7DB909C2" w14:textId="3F351C8A" w:rsidR="00F649F8" w:rsidRPr="00047E87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C12427" w14:textId="64C45109" w:rsidR="007A55D8" w:rsidRPr="00047E87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311.000</w:t>
            </w:r>
          </w:p>
        </w:tc>
        <w:tc>
          <w:tcPr>
            <w:tcW w:w="284" w:type="dxa"/>
          </w:tcPr>
          <w:p w14:paraId="408E396D" w14:textId="346E9F23" w:rsidR="00F649F8" w:rsidRPr="00047E87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324B23" w14:textId="7A0B822D" w:rsidR="007A55D8" w:rsidRPr="00047E87" w:rsidRDefault="00FA65EA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311.000</w:t>
            </w:r>
          </w:p>
        </w:tc>
        <w:tc>
          <w:tcPr>
            <w:tcW w:w="709" w:type="dxa"/>
          </w:tcPr>
          <w:p w14:paraId="1A96ECEC" w14:textId="1C94EB38" w:rsidR="00506B3E" w:rsidRPr="00047E87" w:rsidRDefault="008635E6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391</w:t>
            </w:r>
          </w:p>
        </w:tc>
      </w:tr>
    </w:tbl>
    <w:p w14:paraId="3AD1A343" w14:textId="77777777" w:rsidR="00506B3E" w:rsidRDefault="00BF6AE2" w:rsidP="007A55D8">
      <w:pPr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</w:t>
      </w:r>
    </w:p>
    <w:p w14:paraId="79E12344" w14:textId="5962B549" w:rsidR="00DF51B0" w:rsidRPr="008F263F" w:rsidRDefault="00BF6AE2" w:rsidP="007A55D8">
      <w:pPr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3BBC0816" w14:textId="77777777" w:rsidR="00D376DE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FBEA5" w14:textId="77777777" w:rsidR="00D376DE" w:rsidRPr="00FA657C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97ED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7C">
        <w:rPr>
          <w:rFonts w:ascii="Times New Roman" w:hAnsi="Times New Roman" w:cs="Times New Roman"/>
          <w:b/>
          <w:sz w:val="24"/>
          <w:szCs w:val="24"/>
        </w:rPr>
        <w:t xml:space="preserve">5. METODOLOGIJA IZRADE PRORAČUNA I FINANCIJSKOG PLANA PRORAČUNSKIH KORISNIKA </w:t>
      </w:r>
    </w:p>
    <w:p w14:paraId="767C39AF" w14:textId="77777777" w:rsidR="00D156C9" w:rsidRDefault="00D156C9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DDF92" w14:textId="705B3AB0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Metodologija za izradu proračuna propisana je Zakonom o proračunu i podzakonskim aktima kojima se regulira provedba navedenoga Zakona. </w:t>
      </w:r>
      <w:r w:rsidR="00636F71">
        <w:rPr>
          <w:rFonts w:ascii="Times New Roman" w:hAnsi="Times New Roman" w:cs="Times New Roman"/>
          <w:sz w:val="24"/>
          <w:szCs w:val="24"/>
        </w:rPr>
        <w:t>U</w:t>
      </w:r>
      <w:r w:rsidRPr="00FA657C">
        <w:rPr>
          <w:rFonts w:ascii="Times New Roman" w:hAnsi="Times New Roman" w:cs="Times New Roman"/>
          <w:sz w:val="24"/>
          <w:szCs w:val="24"/>
        </w:rPr>
        <w:t xml:space="preserve"> ovom proračunskom ciklusu koriste se </w:t>
      </w:r>
      <w:r w:rsidR="00636F71">
        <w:rPr>
          <w:rFonts w:ascii="Times New Roman" w:hAnsi="Times New Roman" w:cs="Times New Roman"/>
          <w:sz w:val="24"/>
          <w:szCs w:val="24"/>
        </w:rPr>
        <w:t xml:space="preserve">Pravilnik o planiranju u sustavu proračuna (Narodne novine 1/24), </w:t>
      </w:r>
      <w:r w:rsidRPr="00FA657C">
        <w:rPr>
          <w:rFonts w:ascii="Times New Roman" w:hAnsi="Times New Roman" w:cs="Times New Roman"/>
          <w:sz w:val="24"/>
          <w:szCs w:val="24"/>
        </w:rPr>
        <w:t xml:space="preserve">Pravilnik o proračunskim klasifikacijama (Narodne novine </w:t>
      </w:r>
      <w:r w:rsidR="00636F71">
        <w:rPr>
          <w:rFonts w:ascii="Times New Roman" w:hAnsi="Times New Roman" w:cs="Times New Roman"/>
          <w:sz w:val="24"/>
          <w:szCs w:val="24"/>
        </w:rPr>
        <w:t>4/24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>,</w:t>
      </w:r>
      <w:r w:rsidRPr="00FA657C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(Narodne novine</w:t>
      </w:r>
      <w:r w:rsidR="00636F71">
        <w:rPr>
          <w:rFonts w:ascii="Times New Roman" w:hAnsi="Times New Roman" w:cs="Times New Roman"/>
          <w:sz w:val="24"/>
          <w:szCs w:val="24"/>
        </w:rPr>
        <w:t xml:space="preserve"> 158/23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 xml:space="preserve"> i Pravilnik o korištenju sredstava Europske unije (Narodne novine 44/24).</w:t>
      </w:r>
    </w:p>
    <w:p w14:paraId="0D369439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0FA52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Proračunski korisnici obvezni su izrađivati financijske planove u skladu s odredbama Zakona o proračunu te se pridržavati ovih Uputa. </w:t>
      </w:r>
    </w:p>
    <w:p w14:paraId="2EEFC454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B8842" w14:textId="7B125DE2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657C">
        <w:rPr>
          <w:rFonts w:ascii="Times New Roman" w:hAnsi="Times New Roman" w:cs="Times New Roman"/>
          <w:sz w:val="24"/>
          <w:szCs w:val="24"/>
        </w:rPr>
        <w:t xml:space="preserve">roračun </w:t>
      </w:r>
      <w:r w:rsidR="009D3B2A">
        <w:rPr>
          <w:rFonts w:ascii="Times New Roman" w:hAnsi="Times New Roman" w:cs="Times New Roman"/>
          <w:sz w:val="24"/>
          <w:szCs w:val="24"/>
        </w:rPr>
        <w:t>Općine Sikirevci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godine, a sadrži financijske planove proračunskih korisnika prikazane kroz opći i posebni dio i obrazloženje proračuna. Pod financijskim planovima proračunskih korisnika podrazumijevaju se i financijski planovi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A657C">
        <w:rPr>
          <w:rFonts w:ascii="Times New Roman" w:hAnsi="Times New Roman" w:cs="Times New Roman"/>
          <w:sz w:val="24"/>
          <w:szCs w:val="24"/>
        </w:rPr>
        <w:t xml:space="preserve"> tijela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2229F" w14:textId="77777777" w:rsidR="00FA657C" w:rsidRPr="00A031B5" w:rsidRDefault="00FA657C" w:rsidP="003F2777">
      <w:pPr>
        <w:spacing w:after="0"/>
        <w:jc w:val="both"/>
        <w:rPr>
          <w:b/>
        </w:rPr>
      </w:pPr>
    </w:p>
    <w:p w14:paraId="4FB709C6" w14:textId="77777777" w:rsidR="00FA657C" w:rsidRPr="00A031B5" w:rsidRDefault="00FA657C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5.1. Sadržaj proračuna jedinica lokalne i područne (regionalne) samouprave </w:t>
      </w:r>
    </w:p>
    <w:p w14:paraId="3BFECCDE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A4A9" w14:textId="40AE32B4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 </w:t>
      </w:r>
      <w:r w:rsidR="009D3B2A">
        <w:rPr>
          <w:rFonts w:ascii="Times New Roman" w:hAnsi="Times New Roman" w:cs="Times New Roman"/>
          <w:sz w:val="24"/>
          <w:szCs w:val="24"/>
        </w:rPr>
        <w:t>Općine Sikirevci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godine. Detaljni prikaz sadržaja proračuna dan je u Tablici </w:t>
      </w:r>
      <w:r w:rsidR="00FB7A2D">
        <w:rPr>
          <w:rFonts w:ascii="Times New Roman" w:hAnsi="Times New Roman" w:cs="Times New Roman"/>
          <w:sz w:val="24"/>
          <w:szCs w:val="24"/>
        </w:rPr>
        <w:t>4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14:paraId="552DAC2E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455B5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8D8CC" w14:textId="29E9A988" w:rsidR="00BF6AE2" w:rsidRDefault="00BF6AE2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F6AE2" w:rsidSect="00EB5AF6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261CDFF" w14:textId="40B28FFB" w:rsidR="00FA657C" w:rsidRPr="00A031B5" w:rsidRDefault="00FA657C" w:rsidP="00943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7C">
        <w:rPr>
          <w:rFonts w:ascii="Times New Roman" w:hAnsi="Times New Roman" w:cs="Times New Roman"/>
          <w:sz w:val="24"/>
          <w:szCs w:val="24"/>
        </w:rPr>
        <w:t xml:space="preserve"> </w:t>
      </w:r>
      <w:r w:rsidR="009439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PRORAČUN </w:t>
      </w:r>
      <w:r w:rsidR="006077C8">
        <w:rPr>
          <w:rFonts w:ascii="Times New Roman" w:hAnsi="Times New Roman" w:cs="Times New Roman"/>
          <w:b/>
          <w:sz w:val="24"/>
          <w:szCs w:val="24"/>
        </w:rPr>
        <w:t>OPĆINA SIKIREVCI</w:t>
      </w:r>
      <w:r w:rsidR="00051332" w:rsidRPr="00A031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31B5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746FEA" w14:paraId="4EBFADF8" w14:textId="77777777" w:rsidTr="00746FEA">
        <w:tc>
          <w:tcPr>
            <w:tcW w:w="2405" w:type="dxa"/>
          </w:tcPr>
          <w:p w14:paraId="6D2878D7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45489989"/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BBB4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SASTAVNI DIO</w:t>
            </w:r>
          </w:p>
        </w:tc>
        <w:tc>
          <w:tcPr>
            <w:tcW w:w="7716" w:type="dxa"/>
          </w:tcPr>
          <w:p w14:paraId="4B1DBBEF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OPIS SASTAVNOG DIJELA</w:t>
            </w:r>
          </w:p>
        </w:tc>
      </w:tr>
      <w:tr w:rsidR="00746FEA" w14:paraId="369D23E6" w14:textId="77777777" w:rsidTr="00746FEA">
        <w:trPr>
          <w:trHeight w:val="516"/>
        </w:trPr>
        <w:tc>
          <w:tcPr>
            <w:tcW w:w="2405" w:type="dxa"/>
            <w:vMerge w:val="restart"/>
          </w:tcPr>
          <w:p w14:paraId="2A81DD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6CDB8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EF2D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18257D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62E30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Opći dio proračuna</w:t>
            </w:r>
          </w:p>
          <w:p w14:paraId="21AC93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B5A2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E44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74099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2A1ED35" w14:textId="17013C0C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Sažetak</w:t>
            </w:r>
            <w:r w:rsidR="007B04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915D901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poslovanja i prihodi od prodaje nefinancijske imovine, ukupni rashodi poslovanja i rashodi za nabavu nefinancijske imovine </w:t>
            </w:r>
          </w:p>
          <w:p w14:paraId="1632D18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zajmova</w:t>
            </w:r>
          </w:p>
        </w:tc>
      </w:tr>
      <w:tr w:rsidR="00746FEA" w14:paraId="6BE69D70" w14:textId="77777777" w:rsidTr="00746FEA">
        <w:trPr>
          <w:trHeight w:val="468"/>
        </w:trPr>
        <w:tc>
          <w:tcPr>
            <w:tcW w:w="2405" w:type="dxa"/>
            <w:vMerge/>
          </w:tcPr>
          <w:p w14:paraId="4577120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FCABA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F531113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ekonomskoj klasifikaciji na razini skupine </w:t>
            </w:r>
          </w:p>
          <w:p w14:paraId="00C2B7BC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izvorima financiranja </w:t>
            </w:r>
          </w:p>
          <w:p w14:paraId="490F52C1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rashodi iskazani prema funkcijskoj klasifikaciji</w:t>
            </w:r>
          </w:p>
        </w:tc>
      </w:tr>
      <w:tr w:rsidR="00746FEA" w14:paraId="40B83C75" w14:textId="77777777" w:rsidTr="00746FEA">
        <w:trPr>
          <w:trHeight w:val="516"/>
        </w:trPr>
        <w:tc>
          <w:tcPr>
            <w:tcW w:w="2405" w:type="dxa"/>
            <w:vMerge/>
          </w:tcPr>
          <w:p w14:paraId="0932C98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68F80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2013901" w14:textId="77777777" w:rsidR="0094394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63F4C8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746FEA" w14:paraId="5F94CE31" w14:textId="77777777" w:rsidTr="00746FEA">
        <w:trPr>
          <w:trHeight w:val="432"/>
        </w:trPr>
        <w:tc>
          <w:tcPr>
            <w:tcW w:w="2405" w:type="dxa"/>
            <w:vMerge/>
          </w:tcPr>
          <w:p w14:paraId="76F41A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B19987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715B889C" w14:textId="77777777" w:rsidR="00746FEA" w:rsidRPr="00F94488" w:rsidRDefault="00746FEA" w:rsidP="00746F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ako ukupni prihodi i primici nisu jednaki ukupnim rashodima i izdacima, opći dio proračuna sadrži i preneseni višak ili preneseni manjak prihoda nad rashodima</w:t>
            </w:r>
          </w:p>
        </w:tc>
      </w:tr>
      <w:tr w:rsidR="00746FEA" w14:paraId="277CA97A" w14:textId="77777777" w:rsidTr="00746FEA">
        <w:trPr>
          <w:trHeight w:val="516"/>
        </w:trPr>
        <w:tc>
          <w:tcPr>
            <w:tcW w:w="2405" w:type="dxa"/>
            <w:vMerge/>
          </w:tcPr>
          <w:p w14:paraId="6AB722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A0C2BB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85B3A27" w14:textId="5840303A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manjak podmiriti do kraja proračunske godine, obvez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 xml:space="preserve"> je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izraditi višegodišnji plan uravnoteženja za razdoblje za koje se proračun donosi </w:t>
            </w:r>
          </w:p>
          <w:p w14:paraId="6ED2C92D" w14:textId="7F0722BA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46FEA" w14:paraId="00AAFB59" w14:textId="77777777" w:rsidTr="00746FEA">
        <w:tc>
          <w:tcPr>
            <w:tcW w:w="2405" w:type="dxa"/>
          </w:tcPr>
          <w:p w14:paraId="747E76F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Posebni dio proračuna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2A71D80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Plan rashoda i izdataka proračuna JLP(R)S i njihovih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502398D5" w14:textId="0762D3B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rashodi i izdaci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 xml:space="preserve">Općine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iskazani po organizacijskoj klasifikaciji, izvorima financiranja i ekonomskoj klasifikaciji na razini skupine, raspoređenih u programe koji se sastoje od aktivnosti i projekata</w:t>
            </w:r>
          </w:p>
        </w:tc>
      </w:tr>
      <w:tr w:rsidR="00746FEA" w14:paraId="37C64289" w14:textId="77777777" w:rsidTr="00746FEA">
        <w:tc>
          <w:tcPr>
            <w:tcW w:w="2405" w:type="dxa"/>
          </w:tcPr>
          <w:p w14:paraId="3A79424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proračuna</w:t>
            </w:r>
          </w:p>
        </w:tc>
        <w:tc>
          <w:tcPr>
            <w:tcW w:w="3827" w:type="dxa"/>
          </w:tcPr>
          <w:p w14:paraId="58EF5E93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općeg dijela proračuna i obrazloženje posebnog dijela proračuna</w:t>
            </w:r>
          </w:p>
        </w:tc>
        <w:tc>
          <w:tcPr>
            <w:tcW w:w="7716" w:type="dxa"/>
          </w:tcPr>
          <w:p w14:paraId="720C2416" w14:textId="77777777" w:rsidR="0094394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obrazloženje općeg dijela proračuna sadrži obrazloženje prihoda i rashoda, primitaka i izdataka proračuna i obrazloženje prenesenog manjka odnosno viška proračuna  </w:t>
            </w:r>
          </w:p>
          <w:p w14:paraId="56D15567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      </w:r>
          </w:p>
        </w:tc>
      </w:tr>
      <w:bookmarkEnd w:id="1"/>
    </w:tbl>
    <w:p w14:paraId="4BF34DBF" w14:textId="77777777" w:rsidR="00F94488" w:rsidRDefault="00F94488" w:rsidP="00FA657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94488" w:rsidSect="00FA657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FA7945" w14:textId="77777777" w:rsidR="00F94488" w:rsidRPr="00A031B5" w:rsidRDefault="00F94488" w:rsidP="00F94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Sadržaj financijskog plana proračunskih korisnika </w:t>
      </w:r>
    </w:p>
    <w:p w14:paraId="570B2096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DF022" w14:textId="35823F91" w:rsidR="009F5F3B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Proračunski korisnici prihode i primitke, rashode i izdatke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>. planiraju na razini skupine (druga razina računskog plana) isto kao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239CC" w14:textId="13EC5051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prihoda i rashoda u poslovnim knjigama proračunski korisnici su u </w:t>
      </w:r>
      <w:r w:rsidR="00C7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bvezi upravnom tijelu dostaviti planove i na </w:t>
      </w:r>
      <w:r w:rsidR="00F94488" w:rsidRPr="00F94488">
        <w:rPr>
          <w:rFonts w:ascii="Times New Roman" w:hAnsi="Times New Roman" w:cs="Times New Roman"/>
          <w:sz w:val="24"/>
          <w:szCs w:val="24"/>
        </w:rPr>
        <w:t>razini odjeljka (četvrta razina računskog plana). Međutim, upravno vijeće ili drugo upravljačko tijelo obvezno je usvojiti financijski plan korisnika, a predstavničko tijelo proračun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="00F94488" w:rsidRPr="00F94488">
        <w:rPr>
          <w:rFonts w:ascii="Times New Roman" w:hAnsi="Times New Roman" w:cs="Times New Roman"/>
          <w:sz w:val="24"/>
          <w:szCs w:val="24"/>
        </w:rPr>
        <w:t>. i projekcije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="00F94488"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na razini skupine (druga razina računskog plana). </w:t>
      </w:r>
    </w:p>
    <w:p w14:paraId="730FFABB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2DDE8" w14:textId="60DE13CC" w:rsidR="00F94488" w:rsidRDefault="00F94488" w:rsidP="00943948">
      <w:pPr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Prijedlog financijskog plana proračunskih </w:t>
      </w:r>
      <w:r w:rsidR="00636F7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Općine </w:t>
      </w:r>
      <w:r w:rsidRPr="00F94488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43948" w:rsidRPr="00943948">
        <w:t>–</w:t>
      </w:r>
      <w:r w:rsidRPr="00F94488">
        <w:rPr>
          <w:rFonts w:ascii="Times New Roman" w:hAnsi="Times New Roman" w:cs="Times New Roman"/>
          <w:sz w:val="24"/>
          <w:szCs w:val="24"/>
        </w:rPr>
        <w:t xml:space="preserve">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sastoji se od plana za </w:t>
      </w:r>
      <w:r w:rsidR="00943948">
        <w:rPr>
          <w:rFonts w:ascii="Times New Roman" w:hAnsi="Times New Roman" w:cs="Times New Roman"/>
          <w:sz w:val="24"/>
          <w:szCs w:val="24"/>
        </w:rPr>
        <w:t>p</w:t>
      </w:r>
      <w:r w:rsidRPr="00F94488">
        <w:rPr>
          <w:rFonts w:ascii="Times New Roman" w:hAnsi="Times New Roman" w:cs="Times New Roman"/>
          <w:sz w:val="24"/>
          <w:szCs w:val="24"/>
        </w:rPr>
        <w:t>roračunsku godinu i projekcija za sljedeće dvije godine, a sadrži opći i posebni dio te obrazloženje financijskog plana.</w:t>
      </w:r>
    </w:p>
    <w:p w14:paraId="39D7DE6E" w14:textId="77777777" w:rsidR="009F5F3B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CF0F0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Proračunski korisnici dužni su, kao i prethodnih godina, u svom financijskom planu iskazati sve svoje prihode i rashode bez obzira na podmirivanje rashoda korisnika izravno s računa proračuna. </w:t>
      </w:r>
    </w:p>
    <w:p w14:paraId="3933EBE6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D9FB0" w14:textId="7F9C9CA0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F94488" w:rsidRPr="00F94488">
        <w:rPr>
          <w:rFonts w:ascii="Times New Roman" w:hAnsi="Times New Roman" w:cs="Times New Roman"/>
          <w:sz w:val="24"/>
          <w:szCs w:val="24"/>
        </w:rPr>
        <w:t>odredbama Zakona o proračunu sve što se odnosi na financijski plan proračunskih korisnika, odnosi se i na financijski plan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 tijela </w:t>
      </w:r>
      <w:r w:rsidR="009D3B2A">
        <w:rPr>
          <w:rFonts w:ascii="Times New Roman" w:hAnsi="Times New Roman" w:cs="Times New Roman"/>
          <w:sz w:val="24"/>
          <w:szCs w:val="24"/>
        </w:rPr>
        <w:t>Općine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3E135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35F8F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Detaljni prikaz sadržaja financijskog plana proračunskog i izvanproračunskog korisnika dan je </w:t>
      </w:r>
    </w:p>
    <w:p w14:paraId="3F65B85B" w14:textId="6C48D79E" w:rsidR="00FA657C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FB7A2D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E58DF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4266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0EFA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72ED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CBF0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94FFA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DFAE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EEB3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1CC5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9AE2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DC8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6E06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BE1AD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D9944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DA35C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10292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C888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DCB86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5CDE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8611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2AC1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DEC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2463C" w:rsidSect="00F944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12EAB0" w14:textId="583741ED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22CB7" w14:textId="664BE65A" w:rsidR="0032463C" w:rsidRPr="00A031B5" w:rsidRDefault="0032463C" w:rsidP="00324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FINANCIJSKI PLAN PRORAČUNSKOG KORISNIKA 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p w14:paraId="723A4CF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32463C" w14:paraId="230AE80B" w14:textId="77777777" w:rsidTr="0089234E">
        <w:tc>
          <w:tcPr>
            <w:tcW w:w="2405" w:type="dxa"/>
          </w:tcPr>
          <w:p w14:paraId="41A74319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C5E5BB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SASTAVNI DIO</w:t>
            </w:r>
          </w:p>
        </w:tc>
        <w:tc>
          <w:tcPr>
            <w:tcW w:w="7716" w:type="dxa"/>
          </w:tcPr>
          <w:p w14:paraId="6B0B13FE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OPIS SASTAVNOG DIJELA</w:t>
            </w:r>
          </w:p>
        </w:tc>
      </w:tr>
      <w:tr w:rsidR="0032463C" w14:paraId="68C9336F" w14:textId="77777777" w:rsidTr="0089234E">
        <w:trPr>
          <w:trHeight w:val="516"/>
        </w:trPr>
        <w:tc>
          <w:tcPr>
            <w:tcW w:w="2405" w:type="dxa"/>
            <w:vMerge w:val="restart"/>
          </w:tcPr>
          <w:p w14:paraId="7474AFB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3B8598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F27411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FF9717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F83A99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90DF65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77AF9A4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26BE849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Opći dio financijskog plana</w:t>
            </w:r>
          </w:p>
          <w:p w14:paraId="75F2476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AA97E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3601C9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19353F3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C71EF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Sažetak 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3FA9D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poslovanja i prihodi od prodaje nefinancijske imovine, ukupni rashodi poslovanja i rashodi za nabavu nefinancijske imovine </w:t>
            </w:r>
          </w:p>
          <w:p w14:paraId="307DE5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zajmova</w:t>
            </w:r>
          </w:p>
        </w:tc>
      </w:tr>
      <w:tr w:rsidR="0032463C" w14:paraId="60907A5C" w14:textId="77777777" w:rsidTr="0089234E">
        <w:trPr>
          <w:trHeight w:val="468"/>
        </w:trPr>
        <w:tc>
          <w:tcPr>
            <w:tcW w:w="2405" w:type="dxa"/>
            <w:vMerge/>
          </w:tcPr>
          <w:p w14:paraId="09C7120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0A5A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937F13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ekonomskoj klasifikaciji na razini skupine </w:t>
            </w:r>
          </w:p>
          <w:p w14:paraId="222D239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izvorima financiranja </w:t>
            </w:r>
          </w:p>
          <w:p w14:paraId="38BA5D0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rashodi iskazani prema funkcijskoj klasifikaciji</w:t>
            </w:r>
          </w:p>
        </w:tc>
      </w:tr>
      <w:tr w:rsidR="0032463C" w14:paraId="7FEE2C25" w14:textId="77777777" w:rsidTr="0089234E">
        <w:trPr>
          <w:trHeight w:val="516"/>
        </w:trPr>
        <w:tc>
          <w:tcPr>
            <w:tcW w:w="2405" w:type="dxa"/>
            <w:vMerge/>
          </w:tcPr>
          <w:p w14:paraId="21B315E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5D24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652EDD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3679F66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32463C" w14:paraId="34B97815" w14:textId="77777777" w:rsidTr="0089234E">
        <w:trPr>
          <w:trHeight w:val="432"/>
        </w:trPr>
        <w:tc>
          <w:tcPr>
            <w:tcW w:w="2405" w:type="dxa"/>
            <w:vMerge/>
          </w:tcPr>
          <w:p w14:paraId="6F20952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05FF6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112432B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-ako ukupni prihodi i primici nisu jednaki ukupnim rashodima i izdacima, financijski plan sadrži i preneseni višak ili preneseni manjak prihoda nad rashodima</w:t>
            </w:r>
          </w:p>
        </w:tc>
      </w:tr>
      <w:tr w:rsidR="0032463C" w14:paraId="1B07D3E5" w14:textId="77777777" w:rsidTr="0089234E">
        <w:trPr>
          <w:trHeight w:val="516"/>
        </w:trPr>
        <w:tc>
          <w:tcPr>
            <w:tcW w:w="2405" w:type="dxa"/>
            <w:vMerge/>
          </w:tcPr>
          <w:p w14:paraId="4A4097E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B10E77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28D8D7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B77D22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EC64BE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ako proračunski korisnici ne mogu preneseni manjak podmiriti do kraja proračunske godine, obvezni su izraditi višegodišnji plan uravnoteženja za razdoblje za koje se financijski plan donosi </w:t>
            </w:r>
          </w:p>
          <w:p w14:paraId="2859E08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ako proračunski korisnici ne mogu preneseni višak, zbog njegove veličine, u cijelosti iskoristiti u jednoj proračunskoj godini, korištenje viška planira se višegodišnjim planom uravnoteženja za razdoblje za koje se financijski plan donosi</w:t>
            </w:r>
          </w:p>
        </w:tc>
      </w:tr>
      <w:tr w:rsidR="0032463C" w14:paraId="435C6918" w14:textId="77777777" w:rsidTr="0089234E">
        <w:tc>
          <w:tcPr>
            <w:tcW w:w="2405" w:type="dxa"/>
          </w:tcPr>
          <w:p w14:paraId="1658AFC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Posebni dio financijskog plana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5CA9A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Plan rashoda i izdataka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74E6551E" w14:textId="77777777" w:rsidR="0032463C" w:rsidRPr="0032463C" w:rsidRDefault="0032463C" w:rsidP="0032463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rashodi i izdaci iskazani po izvorima financiranja i ekonomskoj klasifikaciji na razini skupine, raspoređeni u programe koji se sastoje od aktivnosti i projekata</w:t>
            </w:r>
          </w:p>
        </w:tc>
      </w:tr>
      <w:tr w:rsidR="0032463C" w14:paraId="72B03937" w14:textId="77777777" w:rsidTr="0089234E">
        <w:tc>
          <w:tcPr>
            <w:tcW w:w="2405" w:type="dxa"/>
          </w:tcPr>
          <w:p w14:paraId="4B3887A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financijskog plana</w:t>
            </w:r>
          </w:p>
        </w:tc>
        <w:tc>
          <w:tcPr>
            <w:tcW w:w="3827" w:type="dxa"/>
          </w:tcPr>
          <w:p w14:paraId="52B9B60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općeg dijela financijskog plana i obrazloženje posebnog dijela financijskog plana</w:t>
            </w:r>
          </w:p>
        </w:tc>
        <w:tc>
          <w:tcPr>
            <w:tcW w:w="7716" w:type="dxa"/>
          </w:tcPr>
          <w:p w14:paraId="39896E5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obrazloženje općeg dijela financijskog plana sadrži obrazloženje prihoda i rashoda, primitaka i izdataka te obrazloženje prenesenog manjka odnosno viška financijskog plana </w:t>
            </w:r>
          </w:p>
          <w:p w14:paraId="685A7E68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obrazloženje posebnog dijela financijskog plana sastoji se od obrazloženja programa koje se daje kroz obrazloženje aktivnosti i projekata zajedno s ciljevima i pokazateljima uspješnosti iz akata strateškog planiranja i godišnjeg plana rada</w:t>
            </w:r>
          </w:p>
        </w:tc>
      </w:tr>
    </w:tbl>
    <w:p w14:paraId="6D8FE03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9E49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4942" w14:textId="77777777" w:rsidR="00051332" w:rsidRDefault="00051332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1332" w:rsidSect="003246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DB23DF" w14:textId="77777777" w:rsidR="00F83BBC" w:rsidRDefault="002460D5" w:rsidP="00F83BBC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 w:rsidRPr="00246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 Rokovi za predlaganje i donošenje financijskog plana proračunskih korisnika </w:t>
      </w:r>
    </w:p>
    <w:p w14:paraId="4AFBF303" w14:textId="77777777" w:rsidR="00F83BBC" w:rsidRDefault="00F83BBC" w:rsidP="00F83B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0E63D" w14:textId="63C81C38" w:rsidR="002460D5" w:rsidRPr="002460D5" w:rsidRDefault="002460D5" w:rsidP="00F8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>Rokovi za predlaganje i donošenje financijskog plana proračunskih i izvanproračunskih</w:t>
      </w:r>
      <w:r w:rsidR="00755246">
        <w:rPr>
          <w:rFonts w:ascii="Times New Roman" w:hAnsi="Times New Roman" w:cs="Times New Roman"/>
          <w:sz w:val="24"/>
          <w:szCs w:val="24"/>
        </w:rPr>
        <w:t xml:space="preserve"> </w:t>
      </w:r>
      <w:r w:rsidRPr="002460D5">
        <w:rPr>
          <w:rFonts w:ascii="Times New Roman" w:hAnsi="Times New Roman" w:cs="Times New Roman"/>
          <w:sz w:val="24"/>
          <w:szCs w:val="24"/>
        </w:rPr>
        <w:t>korisnika proračuna jedinica lokalne i područne (regionalne) samouprave dani su 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="00F83BBC">
        <w:rPr>
          <w:rFonts w:ascii="Times New Roman" w:hAnsi="Times New Roman" w:cs="Times New Roman"/>
          <w:sz w:val="24"/>
          <w:szCs w:val="24"/>
        </w:rPr>
        <w:t>.</w:t>
      </w:r>
    </w:p>
    <w:p w14:paraId="2FCD7B5E" w14:textId="77777777" w:rsidR="00795DD0" w:rsidRDefault="00795DD0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8A61" w14:textId="14236646" w:rsidR="0032463C" w:rsidRDefault="002460D5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 xml:space="preserve">Tablica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Pr="002460D5">
        <w:rPr>
          <w:rFonts w:ascii="Times New Roman" w:hAnsi="Times New Roman" w:cs="Times New Roman"/>
          <w:sz w:val="24"/>
          <w:szCs w:val="24"/>
        </w:rPr>
        <w:t>.</w:t>
      </w:r>
    </w:p>
    <w:p w14:paraId="7183A525" w14:textId="77777777" w:rsidR="0032463C" w:rsidRPr="00A031B5" w:rsidRDefault="00F83BBC" w:rsidP="00F83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PREDLAGANJE I DONOŠENJE FINANCIJSKOG PLANA</w:t>
      </w:r>
    </w:p>
    <w:p w14:paraId="62636AA9" w14:textId="77777777" w:rsidR="00F83BBC" w:rsidRDefault="00F83BBC" w:rsidP="00F83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811"/>
        <w:gridCol w:w="1955"/>
        <w:gridCol w:w="3727"/>
      </w:tblGrid>
      <w:tr w:rsidR="003A3A7B" w14:paraId="46E7A395" w14:textId="77777777" w:rsidTr="00D24673">
        <w:tc>
          <w:tcPr>
            <w:tcW w:w="1414" w:type="dxa"/>
          </w:tcPr>
          <w:p w14:paraId="1AFFB6BB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TKO</w:t>
            </w:r>
          </w:p>
        </w:tc>
        <w:tc>
          <w:tcPr>
            <w:tcW w:w="1821" w:type="dxa"/>
          </w:tcPr>
          <w:p w14:paraId="5F11D589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</w:p>
        </w:tc>
        <w:tc>
          <w:tcPr>
            <w:tcW w:w="1959" w:type="dxa"/>
          </w:tcPr>
          <w:p w14:paraId="4A39C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3822" w:type="dxa"/>
          </w:tcPr>
          <w:p w14:paraId="2655D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24673" w14:paraId="7DF6DF76" w14:textId="77777777" w:rsidTr="00D24673">
        <w:trPr>
          <w:trHeight w:val="780"/>
        </w:trPr>
        <w:tc>
          <w:tcPr>
            <w:tcW w:w="1414" w:type="dxa"/>
          </w:tcPr>
          <w:p w14:paraId="3F7B6232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Čelnik proračunskog korisnika </w:t>
            </w:r>
          </w:p>
        </w:tc>
        <w:tc>
          <w:tcPr>
            <w:tcW w:w="1821" w:type="dxa"/>
          </w:tcPr>
          <w:p w14:paraId="7B72F48C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Upravljačkom tijelu</w:t>
            </w:r>
          </w:p>
        </w:tc>
        <w:tc>
          <w:tcPr>
            <w:tcW w:w="1959" w:type="dxa"/>
          </w:tcPr>
          <w:p w14:paraId="041C9DA4" w14:textId="57632CE2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85CF1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483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6286E30F" w14:textId="77777777" w:rsidR="005B5B7B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upravnom tijelu, čelnik proračunskog korisnika obvezan je prijedlog financijskog plana uputiti upravljačkom tijelu na usvajanje, ako je primjenjivo, u skladu s aktima kojima je uređen rad proračunskog korisnika.</w:t>
            </w:r>
          </w:p>
          <w:p w14:paraId="6BC19ED2" w14:textId="77777777" w:rsidR="00795DD0" w:rsidRPr="00795DD0" w:rsidRDefault="00795DD0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73" w14:paraId="31E0A5F0" w14:textId="77777777" w:rsidTr="00D24673">
        <w:trPr>
          <w:trHeight w:val="812"/>
        </w:trPr>
        <w:tc>
          <w:tcPr>
            <w:tcW w:w="1414" w:type="dxa"/>
          </w:tcPr>
          <w:p w14:paraId="02E7B7C5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Proračunski korisnik </w:t>
            </w:r>
          </w:p>
        </w:tc>
        <w:tc>
          <w:tcPr>
            <w:tcW w:w="1821" w:type="dxa"/>
          </w:tcPr>
          <w:p w14:paraId="0E81A476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1959" w:type="dxa"/>
          </w:tcPr>
          <w:p w14:paraId="1E8EF693" w14:textId="0642758B" w:rsidR="005B5B7B" w:rsidRPr="00795DD0" w:rsidRDefault="005B5B7B" w:rsidP="00F83BBC">
            <w:pPr>
              <w:jc w:val="center"/>
              <w:rPr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54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6D961641" w14:textId="77777777" w:rsidR="005B5B7B" w:rsidRPr="00795DD0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27AF4576" w14:textId="77777777" w:rsidTr="00D24673">
        <w:tc>
          <w:tcPr>
            <w:tcW w:w="1414" w:type="dxa"/>
          </w:tcPr>
          <w:p w14:paraId="124AB870" w14:textId="77777777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21" w:type="dxa"/>
          </w:tcPr>
          <w:p w14:paraId="579268C4" w14:textId="3631A6ED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načelniku </w:t>
            </w:r>
          </w:p>
        </w:tc>
        <w:tc>
          <w:tcPr>
            <w:tcW w:w="1959" w:type="dxa"/>
          </w:tcPr>
          <w:p w14:paraId="26CA1D5E" w14:textId="77777777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30. listopada</w:t>
            </w:r>
          </w:p>
        </w:tc>
        <w:tc>
          <w:tcPr>
            <w:tcW w:w="3822" w:type="dxa"/>
          </w:tcPr>
          <w:p w14:paraId="32D563C9" w14:textId="2A638F64" w:rsidR="00A45D64" w:rsidRDefault="005B5B7B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Upravno tijelo je dužn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provjeriti točnost i istinitost podataka navedenih u financijskim planovima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proračuna te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izrađuje nacrt proračuna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dostavlja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načelniku.</w:t>
            </w:r>
          </w:p>
          <w:p w14:paraId="3F61D82E" w14:textId="77777777" w:rsidR="00795DD0" w:rsidRPr="00795DD0" w:rsidRDefault="00795DD0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48A44AD4" w14:textId="77777777" w:rsidTr="00D24673">
        <w:tc>
          <w:tcPr>
            <w:tcW w:w="1414" w:type="dxa"/>
          </w:tcPr>
          <w:p w14:paraId="0A08972A" w14:textId="3C042A24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</w:t>
            </w:r>
          </w:p>
        </w:tc>
        <w:tc>
          <w:tcPr>
            <w:tcW w:w="1821" w:type="dxa"/>
          </w:tcPr>
          <w:p w14:paraId="069BCAD4" w14:textId="093261E2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959" w:type="dxa"/>
          </w:tcPr>
          <w:p w14:paraId="28C1534C" w14:textId="77777777" w:rsidR="00A45D64" w:rsidRDefault="00C77B0A" w:rsidP="00C7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15. studeni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C0CCB5" w14:textId="4FD51E05" w:rsidR="00C77B0A" w:rsidRPr="00795DD0" w:rsidRDefault="00C77B0A" w:rsidP="00C7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7C79FD3D" w14:textId="26C2696C" w:rsidR="00A45D64" w:rsidRDefault="009D3B2A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utvrđuje prijedlog proračuna i podnosi 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vijeću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na donošenje.</w:t>
            </w:r>
          </w:p>
          <w:p w14:paraId="6EF503EB" w14:textId="77777777" w:rsidR="00795DD0" w:rsidRPr="00795DD0" w:rsidRDefault="00795DD0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786DDFC8" w14:textId="77777777" w:rsidTr="00D24673">
        <w:tc>
          <w:tcPr>
            <w:tcW w:w="1414" w:type="dxa"/>
          </w:tcPr>
          <w:p w14:paraId="61D7759D" w14:textId="414C0337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Općinsko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vijeće</w:t>
            </w:r>
          </w:p>
        </w:tc>
        <w:tc>
          <w:tcPr>
            <w:tcW w:w="1821" w:type="dxa"/>
          </w:tcPr>
          <w:p w14:paraId="21C7F6A2" w14:textId="77777777" w:rsidR="00A45D64" w:rsidRPr="00795DD0" w:rsidRDefault="00A45D64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4D5C3A" w14:textId="557F5807" w:rsidR="00A45D64" w:rsidRPr="00795DD0" w:rsidRDefault="003A3A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konca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25D7D977" w14:textId="25A3CB66" w:rsidR="00A45D64" w:rsidRDefault="009D3B2A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donosi proračun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projekcije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do k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onca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., u roku koji omogućuje primjenu proračuna od 1. siječnja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E6D24" w14:textId="77777777" w:rsidR="00795DD0" w:rsidRPr="00795DD0" w:rsidRDefault="00795DD0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EF677" w14:textId="77777777" w:rsidR="002D7F99" w:rsidRDefault="002D7F99" w:rsidP="002D7F99">
      <w:pPr>
        <w:spacing w:after="0"/>
        <w:jc w:val="both"/>
      </w:pPr>
    </w:p>
    <w:p w14:paraId="66B201FA" w14:textId="3C116765" w:rsidR="00F83BBC" w:rsidRPr="00841F46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U slučaju da postoje razlike u financijskom planu proračunskog korisnika sadržanom u proračunu, kojeg je donijelo </w:t>
      </w:r>
      <w:r w:rsidR="009D3B2A">
        <w:rPr>
          <w:rFonts w:ascii="Times New Roman" w:hAnsi="Times New Roman" w:cs="Times New Roman"/>
          <w:sz w:val="24"/>
          <w:szCs w:val="24"/>
        </w:rPr>
        <w:t>Općinsko</w:t>
      </w:r>
      <w:r w:rsidR="00795DD0">
        <w:rPr>
          <w:rFonts w:ascii="Times New Roman" w:hAnsi="Times New Roman" w:cs="Times New Roman"/>
          <w:sz w:val="24"/>
          <w:szCs w:val="24"/>
        </w:rPr>
        <w:t xml:space="preserve"> vijeće</w:t>
      </w:r>
      <w:r w:rsidRPr="00841F46">
        <w:rPr>
          <w:rFonts w:ascii="Times New Roman" w:hAnsi="Times New Roman" w:cs="Times New Roman"/>
          <w:sz w:val="24"/>
          <w:szCs w:val="24"/>
        </w:rPr>
        <w:t xml:space="preserve">, u odnosu na već usvojeni prijedlog financijskog plana od strane upravljačkog tijela, tada je upravno tijelo dužno obavijestiti proračunskog korisnika o promjenama financijskog plana koji je sadržan u proračunu u odnosu na usvojeni prijedlog financijskog plana. Ako dođe do navedene situacije, upravljačko tijelo usvaja financijski plan koji je sadržan u proračunu kojeg je donijelo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Općinsko </w:t>
      </w:r>
      <w:r w:rsidR="00795DD0">
        <w:rPr>
          <w:rFonts w:ascii="Times New Roman" w:hAnsi="Times New Roman" w:cs="Times New Roman"/>
          <w:sz w:val="24"/>
          <w:szCs w:val="24"/>
        </w:rPr>
        <w:t>vijeće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</w:p>
    <w:p w14:paraId="5602D05A" w14:textId="77777777" w:rsidR="002D7F99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FE230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2D603" w14:textId="77777777" w:rsidR="00F84B3B" w:rsidRDefault="00F84B3B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8EEF2" w14:textId="77777777" w:rsidR="009D3B2A" w:rsidRDefault="009D3B2A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2EF2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6B5C9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89884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5.4. Sudjelovanje građana u procesu planiranja proračuna jedinica lokalne i područne </w:t>
      </w:r>
    </w:p>
    <w:p w14:paraId="582FD824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(regionalne) samouprave </w:t>
      </w:r>
    </w:p>
    <w:p w14:paraId="3E83D54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5301B" w14:textId="240CC0CE" w:rsidR="00841F46" w:rsidRDefault="00841F46" w:rsidP="00F84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Kao i prijašnjih godina,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i proračunski korisnici</w:t>
      </w:r>
      <w:r w:rsidR="009D3B2A">
        <w:rPr>
          <w:rFonts w:ascii="Times New Roman" w:hAnsi="Times New Roman" w:cs="Times New Roman"/>
          <w:sz w:val="24"/>
          <w:szCs w:val="24"/>
        </w:rPr>
        <w:t>( ukoliko ih općina ima u svom proračunu)</w:t>
      </w:r>
      <w:r w:rsidRPr="00841F46">
        <w:rPr>
          <w:rFonts w:ascii="Times New Roman" w:hAnsi="Times New Roman" w:cs="Times New Roman"/>
          <w:sz w:val="24"/>
          <w:szCs w:val="24"/>
        </w:rPr>
        <w:t>, po usvajanju proračuna od strane predstavničkog tijela, proračune i financijske planove dužni su objaviti na svojim mrežnim stranicama. Prilikom izrade proračuna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841F46">
        <w:rPr>
          <w:rFonts w:ascii="Times New Roman" w:hAnsi="Times New Roman" w:cs="Times New Roman"/>
          <w:sz w:val="24"/>
          <w:szCs w:val="24"/>
        </w:rPr>
        <w:t xml:space="preserve">.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0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razmotriti komentare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1F46">
        <w:rPr>
          <w:rFonts w:ascii="Times New Roman" w:hAnsi="Times New Roman" w:cs="Times New Roman"/>
          <w:sz w:val="24"/>
          <w:szCs w:val="24"/>
        </w:rPr>
        <w:t xml:space="preserve"> su zapriml</w:t>
      </w:r>
      <w:r>
        <w:rPr>
          <w:rFonts w:ascii="Times New Roman" w:hAnsi="Times New Roman" w:cs="Times New Roman"/>
          <w:sz w:val="24"/>
          <w:szCs w:val="24"/>
        </w:rPr>
        <w:t>jeni</w:t>
      </w:r>
      <w:r w:rsidRPr="00841F46">
        <w:rPr>
          <w:rFonts w:ascii="Times New Roman" w:hAnsi="Times New Roman" w:cs="Times New Roman"/>
          <w:sz w:val="24"/>
          <w:szCs w:val="24"/>
        </w:rPr>
        <w:t xml:space="preserve"> na usvojen i po usvajanju objavljen proračun za razdoblje 202</w:t>
      </w:r>
      <w:r w:rsidR="00D437EC">
        <w:rPr>
          <w:rFonts w:ascii="Times New Roman" w:hAnsi="Times New Roman" w:cs="Times New Roman"/>
          <w:sz w:val="24"/>
          <w:szCs w:val="24"/>
        </w:rPr>
        <w:t>4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  <w:r w:rsidR="00F84980">
        <w:rPr>
          <w:rFonts w:ascii="Times New Roman" w:hAnsi="Times New Roman" w:cs="Times New Roman"/>
          <w:sz w:val="24"/>
          <w:szCs w:val="24"/>
        </w:rPr>
        <w:t xml:space="preserve">, a dostavljene komentare, preporuke i prijedloge, na usvojeni proračun za razdoblje 2025. – 2027.,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 w:rsidR="00F84980">
        <w:rPr>
          <w:rFonts w:ascii="Times New Roman" w:hAnsi="Times New Roman" w:cs="Times New Roman"/>
          <w:sz w:val="24"/>
          <w:szCs w:val="24"/>
        </w:rPr>
        <w:t xml:space="preserve"> će razmotriti prilikom izrade proračuna za razdoblje 2026. – 2028.</w:t>
      </w:r>
      <w:r w:rsidRPr="00841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484F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9E9FE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5.5. Izmjene i dopune proračuna </w:t>
      </w:r>
    </w:p>
    <w:p w14:paraId="0022B9AD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9D3D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Izmjenama i dopunama proračuna mijenja se isključivo plan za tekuću proračunsku godinu. 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ne mogu 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 </w:t>
      </w:r>
    </w:p>
    <w:p w14:paraId="78802569" w14:textId="77777777" w:rsidR="00A031B5" w:rsidRPr="00841F46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81A9D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 5.6. Izmjene i dopune financijskog plana </w:t>
      </w:r>
    </w:p>
    <w:p w14:paraId="0891E16A" w14:textId="77777777" w:rsidR="00A031B5" w:rsidRPr="00A031B5" w:rsidRDefault="00A031B5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53F5" w14:textId="77777777" w:rsidR="00841F46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odredbama Zakona o proračunu izmjenama i dopunama financijskog plana mijenja se isključivo usvojeni plan za tekuću proračunsku godinu. Na postupak donošenja izmjena i dopuna financijskog plana na odgovarajući se način primjenjuju odredbe Zakona o proračunu za postupak donošenja financijskog plana. Izmjenama i dopunama financijskog plana ne mogu </w:t>
      </w:r>
    </w:p>
    <w:p w14:paraId="7F7EBD89" w14:textId="5E896810" w:rsidR="00841F46" w:rsidRP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moraju se planirati minimalno na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razini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ostvarenih prihoda i primitaka, odnosno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izvršenih rashoda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C3A2150" w14:textId="77777777" w:rsid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izdataka. Uz svake izmjene i dopune financijskog plana obvezno je izraditi obrazloženja izmjena i dopuna financijskog plana (općeg i posebnog dijela). </w:t>
      </w:r>
    </w:p>
    <w:p w14:paraId="1D1CCD4F" w14:textId="77777777" w:rsidR="00A031B5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D21F8" w14:textId="4A947316" w:rsidR="002D7F99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F46" w:rsidRPr="00841F46">
        <w:rPr>
          <w:rFonts w:ascii="Times New Roman" w:hAnsi="Times New Roman" w:cs="Times New Roman"/>
          <w:sz w:val="24"/>
          <w:szCs w:val="24"/>
        </w:rPr>
        <w:t>roračunski korisnici</w:t>
      </w:r>
      <w:r w:rsidR="00F640E3">
        <w:rPr>
          <w:rFonts w:ascii="Times New Roman" w:hAnsi="Times New Roman" w:cs="Times New Roman"/>
          <w:sz w:val="24"/>
          <w:szCs w:val="24"/>
        </w:rPr>
        <w:t xml:space="preserve"> (ukoliko ih općina ima u svom proračunu)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d</w:t>
      </w:r>
      <w:r w:rsidR="00841F46" w:rsidRPr="00841F46">
        <w:rPr>
          <w:rFonts w:ascii="Times New Roman" w:hAnsi="Times New Roman" w:cs="Times New Roman"/>
          <w:sz w:val="24"/>
          <w:szCs w:val="24"/>
        </w:rPr>
        <w:t>užni uskladiti svoj financijski plan s izmijenjenim i dopunjenim nadležnim proračunom.</w:t>
      </w:r>
    </w:p>
    <w:p w14:paraId="2E0D11DE" w14:textId="77777777" w:rsidR="00A031B5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34558" w14:textId="77777777" w:rsidR="00795DD0" w:rsidRDefault="00795DD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524AC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D3F58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D57BA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49DB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816B0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5.7. Transparentnost proračuna </w:t>
      </w:r>
    </w:p>
    <w:p w14:paraId="35CB2FFC" w14:textId="77777777" w:rsid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CAC6A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</w:t>
      </w:r>
    </w:p>
    <w:p w14:paraId="4E6F3E7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uz proračun i njegove izmjene objavljuju se u formatu pogodnom za daljnju obradu (word i </w:t>
      </w:r>
    </w:p>
    <w:p w14:paraId="1CBD3567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excel). </w:t>
      </w:r>
    </w:p>
    <w:p w14:paraId="21B66ACA" w14:textId="77777777" w:rsidR="00795DD0" w:rsidRDefault="00795DD0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B8DF6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odredbama članka 144. Zakona o proračunu </w:t>
      </w:r>
      <w:r w:rsidR="004A53EE">
        <w:rPr>
          <w:rFonts w:ascii="Times New Roman" w:hAnsi="Times New Roman" w:cs="Times New Roman"/>
          <w:sz w:val="24"/>
          <w:szCs w:val="24"/>
        </w:rPr>
        <w:t xml:space="preserve">propisane su </w:t>
      </w:r>
      <w:r w:rsidRPr="00A031B5">
        <w:rPr>
          <w:rFonts w:ascii="Times New Roman" w:hAnsi="Times New Roman" w:cs="Times New Roman"/>
          <w:sz w:val="24"/>
          <w:szCs w:val="24"/>
        </w:rPr>
        <w:t xml:space="preserve">obaveze </w:t>
      </w:r>
      <w:r w:rsidR="004A53EE">
        <w:rPr>
          <w:rFonts w:ascii="Times New Roman" w:hAnsi="Times New Roman" w:cs="Times New Roman"/>
          <w:sz w:val="24"/>
          <w:szCs w:val="24"/>
        </w:rPr>
        <w:t xml:space="preserve">u vezi </w:t>
      </w:r>
      <w:r w:rsidRPr="00A031B5">
        <w:rPr>
          <w:rFonts w:ascii="Times New Roman" w:hAnsi="Times New Roman" w:cs="Times New Roman"/>
          <w:sz w:val="24"/>
          <w:szCs w:val="24"/>
        </w:rPr>
        <w:t>transparentnost</w:t>
      </w:r>
      <w:r w:rsidR="004A53EE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21A9E" w14:textId="703C0388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4A53EE">
        <w:rPr>
          <w:rFonts w:ascii="Times New Roman" w:hAnsi="Times New Roman" w:cs="Times New Roman"/>
          <w:sz w:val="24"/>
          <w:szCs w:val="24"/>
        </w:rPr>
        <w:t xml:space="preserve">Proračun i izmjene i dopune proračuna, odluka o privremenom financiranju, odluka i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izmjene i dopune odluke o izvršavanju proračuna, polugodišnji i godišnji izvještaj o izvršenju proračuna objavljuju se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 ,</w:t>
      </w:r>
    </w:p>
    <w:p w14:paraId="3DF3E9CD" w14:textId="50B91775" w:rsidR="00A031B5" w:rsidRPr="00A031B5" w:rsidRDefault="004A53EE" w:rsidP="004A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ako proračunski korisnik nema svoje mrežne stranice</w:t>
      </w:r>
    </w:p>
    <w:p w14:paraId="515D4579" w14:textId="0AFC3531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proračuna, izmjene i dopune proračuna te izmjene i dopune odluke o izvršavanju proračuna, odluka o privremenom financiranju te opći i posebni dio polugodišnjeg i godišnjeg izvještaja o izvršenju proračuna objavljuju se u službenom glasilu </w:t>
      </w:r>
      <w:r w:rsidR="00F640E3">
        <w:rPr>
          <w:rFonts w:ascii="Times New Roman" w:hAnsi="Times New Roman" w:cs="Times New Roman"/>
          <w:sz w:val="24"/>
          <w:szCs w:val="24"/>
        </w:rPr>
        <w:t>Općine Sikirevci,</w:t>
      </w:r>
    </w:p>
    <w:p w14:paraId="023F114C" w14:textId="414FF163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3805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D067E" w14:textId="35B9034D" w:rsidR="00A031B5" w:rsidRPr="00A031B5" w:rsidRDefault="00F640E3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4A53EE">
        <w:rPr>
          <w:rFonts w:ascii="Times New Roman" w:hAnsi="Times New Roman" w:cs="Times New Roman"/>
          <w:sz w:val="24"/>
          <w:szCs w:val="24"/>
        </w:rPr>
        <w:t xml:space="preserve"> na svojim stranicama objavljuje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EBEC2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u jedinstvenom folderu nazvanom PRORAČUN, na kojeg postoji direktan link s naslovne stranice</w:t>
      </w:r>
    </w:p>
    <w:p w14:paraId="0498C7AF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</w:t>
      </w:r>
    </w:p>
    <w:p w14:paraId="743148AE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usvojeni proračuni objavljuju, </w:t>
      </w:r>
      <w:r>
        <w:rPr>
          <w:rFonts w:ascii="Times New Roman" w:hAnsi="Times New Roman" w:cs="Times New Roman"/>
          <w:sz w:val="24"/>
          <w:szCs w:val="24"/>
        </w:rPr>
        <w:t>u skladu s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odredbama Zakona o proračunu, za proračunsku godinu i za sljedeće dvije godine na drugoj razini računskoga plana (na razini skupine) </w:t>
      </w:r>
    </w:p>
    <w:p w14:paraId="21BE3FB0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proračunske vodiče za građane, na zahtjev građana, distribuiraju građanima svake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godine u obliku brošure (fizičke i elektroničke), o trošku proračuna. </w:t>
      </w:r>
    </w:p>
    <w:p w14:paraId="1A9DFBD0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208D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(Narodne novine 33/01, 60/01, 129/05, 109/07, 125/08, 36/09, 150/11, 144/12, 19/13 - pročišćeni tekst, 137/15 - ispravak, 123/17, 98/19 i 144/20) propisano je da su općina, grad i županija dužne na svojim mrežnim stranicama javno objaviti informacije o trošenju proračunskih sredstava tako da te informacije budu lako dostupne i pretražive. Zakonom o proračunu također je propisano da 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</w:p>
    <w:p w14:paraId="49AB103A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A6A45" w14:textId="77777777" w:rsidR="00CF2BA0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lastRenderedPageBreak/>
        <w:t xml:space="preserve">Ministar financija je, </w:t>
      </w:r>
      <w:r w:rsidR="004A53EE"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člank</w:t>
      </w:r>
      <w:r w:rsidR="004A53EE">
        <w:rPr>
          <w:rFonts w:ascii="Times New Roman" w:hAnsi="Times New Roman" w:cs="Times New Roman"/>
          <w:sz w:val="24"/>
          <w:szCs w:val="24"/>
        </w:rPr>
        <w:t>om</w:t>
      </w:r>
      <w:r w:rsidRPr="00A031B5">
        <w:rPr>
          <w:rFonts w:ascii="Times New Roman" w:hAnsi="Times New Roman" w:cs="Times New Roman"/>
          <w:sz w:val="24"/>
          <w:szCs w:val="24"/>
        </w:rPr>
        <w:t xml:space="preserve"> 144. Zakona o proračunu, u svibnju 2023. 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 59/23 od 2. lipnja 2023., </w:t>
      </w:r>
      <w:hyperlink r:id="rId11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/clanci/sluzbeni/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2023_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06_59_1003.html) te na mrežnoj stranici Ministarstva financija (</w:t>
      </w:r>
      <w:hyperlink r:id="rId12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https://mfin.gov.hr/istaknute-teme/drzavna-rznica/izvrsenje-proracuna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 xml:space="preserve">/institucionalni-okvir-164/164). Obveznici primjene Naputka su jedinice lokalne i područne (regionalne) samouprave, proračunski i </w:t>
      </w:r>
      <w:r w:rsidR="00CF2BA0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>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 Ovaj Naputak stupio je na snagu osmog dana od dana objave u Narodnim novinama</w:t>
      </w:r>
      <w:r w:rsidR="00CF2BA0">
        <w:rPr>
          <w:rFonts w:ascii="Times New Roman" w:hAnsi="Times New Roman" w:cs="Times New Roman"/>
          <w:sz w:val="24"/>
          <w:szCs w:val="24"/>
        </w:rPr>
        <w:t>.</w:t>
      </w:r>
    </w:p>
    <w:p w14:paraId="38EBB3CE" w14:textId="77777777" w:rsidR="00795DD0" w:rsidRDefault="00795DD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DBE67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BA0">
        <w:rPr>
          <w:rFonts w:ascii="Times New Roman" w:hAnsi="Times New Roman" w:cs="Times New Roman"/>
          <w:b/>
          <w:sz w:val="24"/>
          <w:szCs w:val="24"/>
        </w:rPr>
        <w:t xml:space="preserve">5.8. Planiranje protestiranih jamstava </w:t>
      </w:r>
    </w:p>
    <w:p w14:paraId="385E43B8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8BC91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Jamstvo je instrument osiguranja kojim davatelj jamstva jamči za ispunjenje obveza za koje se </w:t>
      </w:r>
    </w:p>
    <w:p w14:paraId="4E46CE88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daje jamstvo. Prema ugovorima o izdavanju jamstava koji se sklapaju s tražiteljima jamstava, ukoliko dođe do plaćanja po jamstvu iz sredstava proračuna, tako isplaćeni iznos smatra se dospjelim potraživanjem, a tražitelj jamstva je obvezan odmah nakon izvršenog plaćanja vratiti </w:t>
      </w:r>
    </w:p>
    <w:p w14:paraId="0D6E18AB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sredstva u proračun, uvećano za zakonsku zateznu kamatu i pripadajuće troškove. </w:t>
      </w:r>
    </w:p>
    <w:p w14:paraId="53B502C1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78D83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Od 2021. godine plaćanja na temelju protestiranih jamstava klasificiraju se kao rashod, a ne kao izdatak, </w:t>
      </w:r>
      <w:r w:rsidR="006B7549">
        <w:rPr>
          <w:rFonts w:ascii="Times New Roman" w:hAnsi="Times New Roman" w:cs="Times New Roman"/>
          <w:sz w:val="24"/>
          <w:szCs w:val="24"/>
        </w:rPr>
        <w:t>te se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povrati po plaćenim protestiranim jamstvima klasificiraju se kao prihod. </w:t>
      </w:r>
      <w:r w:rsidR="006B7549">
        <w:rPr>
          <w:rFonts w:ascii="Times New Roman" w:hAnsi="Times New Roman" w:cs="Times New Roman"/>
          <w:sz w:val="24"/>
          <w:szCs w:val="24"/>
        </w:rPr>
        <w:t>Grad, kao</w:t>
      </w:r>
      <w:r w:rsidRPr="00CF2BA0">
        <w:rPr>
          <w:rFonts w:ascii="Times New Roman" w:hAnsi="Times New Roman" w:cs="Times New Roman"/>
          <w:sz w:val="24"/>
          <w:szCs w:val="24"/>
        </w:rPr>
        <w:t xml:space="preserve"> davatelj jamstva duž</w:t>
      </w:r>
      <w:r w:rsidR="006B7549">
        <w:rPr>
          <w:rFonts w:ascii="Times New Roman" w:hAnsi="Times New Roman" w:cs="Times New Roman"/>
          <w:sz w:val="24"/>
          <w:szCs w:val="24"/>
        </w:rPr>
        <w:t>a</w:t>
      </w:r>
      <w:r w:rsidRPr="00CF2BA0">
        <w:rPr>
          <w:rFonts w:ascii="Times New Roman" w:hAnsi="Times New Roman" w:cs="Times New Roman"/>
          <w:sz w:val="24"/>
          <w:szCs w:val="24"/>
        </w:rPr>
        <w:t xml:space="preserve">n </w:t>
      </w:r>
      <w:r w:rsidR="006B7549">
        <w:rPr>
          <w:rFonts w:ascii="Times New Roman" w:hAnsi="Times New Roman" w:cs="Times New Roman"/>
          <w:sz w:val="24"/>
          <w:szCs w:val="24"/>
        </w:rPr>
        <w:t>je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procijeniti rizike koji mogu nastati u slučaju da korisnici zajmova, za koje će biti izdana jamstva, neće biti u mogućnosti izvršavati svoje obveze te na temelju toga, a radi osiguranja plaćanja potencijalnih obveza koje mogu nastati </w:t>
      </w:r>
      <w:r w:rsidR="006B7549">
        <w:rPr>
          <w:rFonts w:ascii="Times New Roman" w:hAnsi="Times New Roman" w:cs="Times New Roman"/>
          <w:sz w:val="24"/>
          <w:szCs w:val="24"/>
        </w:rPr>
        <w:t xml:space="preserve">na </w:t>
      </w:r>
      <w:r w:rsidRPr="00CF2BA0">
        <w:rPr>
          <w:rFonts w:ascii="Times New Roman" w:hAnsi="Times New Roman" w:cs="Times New Roman"/>
          <w:sz w:val="24"/>
          <w:szCs w:val="24"/>
        </w:rPr>
        <w:t>temelj</w:t>
      </w:r>
      <w:r w:rsidR="006B7549">
        <w:rPr>
          <w:rFonts w:ascii="Times New Roman" w:hAnsi="Times New Roman" w:cs="Times New Roman"/>
          <w:sz w:val="24"/>
          <w:szCs w:val="24"/>
        </w:rPr>
        <w:t>u</w:t>
      </w:r>
      <w:r w:rsidRPr="00CF2BA0">
        <w:rPr>
          <w:rFonts w:ascii="Times New Roman" w:hAnsi="Times New Roman" w:cs="Times New Roman"/>
          <w:sz w:val="24"/>
          <w:szCs w:val="24"/>
        </w:rPr>
        <w:t xml:space="preserve"> izdanih jamstava, planirati sredstva u okviru proračuna. </w:t>
      </w:r>
    </w:p>
    <w:p w14:paraId="083CCDE9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405AA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 xml:space="preserve">5.9. Planiranje povrata duga s osnova beskamatnog zajma dodijeljenog jedinicama </w:t>
      </w:r>
    </w:p>
    <w:p w14:paraId="584A1011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>lokalne i područne (regionalne) samouprave iz državnog proračuna</w:t>
      </w:r>
      <w:r w:rsidRPr="006B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36B1" w14:textId="77777777" w:rsid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E7F6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 je dalo naputak u vezi vraćanja beskamatnog zajma. </w:t>
      </w:r>
    </w:p>
    <w:p w14:paraId="4AA4A308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F3B81" w14:textId="77777777" w:rsidR="00795DD0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 odlukama Vlade Republike Hrvatske i to Odluci o dodjeli beskamatnog zajma jedinicama lokalne i područne (regionalne) samouprave koje su pogođene posljedicama razornih potresa na području Grada Zagreba, Zagrebačke županije, Krapinsko-zagorske županije, Sisačko-moslavačke županije i Karlovačke županije za sanaciju šteta od potresa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549" w:rsidRPr="006B7549">
        <w:rPr>
          <w:rFonts w:ascii="Times New Roman" w:hAnsi="Times New Roman" w:cs="Times New Roman"/>
          <w:sz w:val="24"/>
          <w:szCs w:val="24"/>
        </w:rPr>
        <w:t>(Narodne novine 101/21) te Odluci o dodjeli beskamatnog zajma jedinicama lokalne i područne (regionalne) samouprave koje su pogođene posljedicama razornih potresa na području Grada Zagreba, Zagrebačke županije, Krapinsko-zagorske županije, Sisačko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moslavačke županije i Karlovačke županije za sanaciju šteta od potresa (Narodne novine 12/22, 46/22, 55/22 i 85/22) isplaćen je beskamatni zajam jedinicama s potresom pogođenih područja za podmirivanje troškova vezanih uz sanaciju posljedica potresa na navedenim područjima. </w:t>
      </w:r>
    </w:p>
    <w:p w14:paraId="486A9649" w14:textId="18E83291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sz w:val="24"/>
          <w:szCs w:val="24"/>
        </w:rPr>
        <w:lastRenderedPageBreak/>
        <w:t xml:space="preserve">Sredstva beskamatnog zajma dodijeljena na temelju spomenutih Odluka jedinice lokalne i područne (regionalne) samouprave će vraćati </w:t>
      </w:r>
      <w:r w:rsidR="00F84980">
        <w:rPr>
          <w:rFonts w:ascii="Times New Roman" w:hAnsi="Times New Roman" w:cs="Times New Roman"/>
          <w:sz w:val="24"/>
          <w:szCs w:val="24"/>
        </w:rPr>
        <w:t>najkasnije do 31. prosinca 2029., što je definirano člankom 34. stavkom 6. Zakona o izvršavanju Državnog proračuna Republike Hrvatske za 2024. (Narodne novine 149/23).</w:t>
      </w:r>
    </w:p>
    <w:p w14:paraId="3C1440DE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2C96D" w14:textId="77777777" w:rsidR="00795DD0" w:rsidRPr="006B7549" w:rsidRDefault="00795DD0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619FC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 DOSTAVA DOKUMENATA </w:t>
      </w:r>
    </w:p>
    <w:p w14:paraId="286FCC03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26568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6.1. Dostava proračunskih dokumenata Ministarstvu financija i Državnom uredu za </w:t>
      </w:r>
    </w:p>
    <w:p w14:paraId="65292A36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reviziju </w:t>
      </w:r>
    </w:p>
    <w:p w14:paraId="774534E0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A7EB8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Pr="0033017C">
        <w:rPr>
          <w:rFonts w:ascii="Times New Roman" w:hAnsi="Times New Roman" w:cs="Times New Roman"/>
          <w:sz w:val="24"/>
          <w:szCs w:val="24"/>
        </w:rPr>
        <w:t xml:space="preserve"> odredbama članka 43. Zakona o proračunu, gradonačelnik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3017C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3017C">
        <w:rPr>
          <w:rFonts w:ascii="Times New Roman" w:hAnsi="Times New Roman" w:cs="Times New Roman"/>
          <w:sz w:val="24"/>
          <w:szCs w:val="24"/>
        </w:rPr>
        <w:t>dostaviti Ministarstvu financija sljedeće akte:</w:t>
      </w:r>
    </w:p>
    <w:p w14:paraId="6EAC30B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>- proračun za proračunsku godinu i projekcije za sljedeće dvije godine</w:t>
      </w:r>
    </w:p>
    <w:p w14:paraId="5ED6789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odluku o izvršavanju proračuna </w:t>
      </w:r>
    </w:p>
    <w:p w14:paraId="64DDCA1E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proračuna </w:t>
      </w:r>
    </w:p>
    <w:p w14:paraId="2B9FCBBF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odluke o izvršavanju proračuna. </w:t>
      </w:r>
    </w:p>
    <w:p w14:paraId="2C5838FA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E9973" w14:textId="5556D12B" w:rsidR="0033017C" w:rsidRP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017C" w:rsidRPr="0033017C">
        <w:rPr>
          <w:rFonts w:ascii="Times New Roman" w:hAnsi="Times New Roman" w:cs="Times New Roman"/>
          <w:sz w:val="24"/>
          <w:szCs w:val="24"/>
        </w:rPr>
        <w:t>ačelnik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navedene akte, obvez</w:t>
      </w:r>
      <w:r w:rsidR="0072755F">
        <w:rPr>
          <w:rFonts w:ascii="Times New Roman" w:hAnsi="Times New Roman" w:cs="Times New Roman"/>
          <w:sz w:val="24"/>
          <w:szCs w:val="24"/>
        </w:rPr>
        <w:t>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n dostaviti Ministarstvu financija u roku 15 dana od dana njihova stupanja na snagu. </w:t>
      </w:r>
    </w:p>
    <w:p w14:paraId="2CA1A752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CC6C3" w14:textId="137D4AB3" w:rsidR="0033017C" w:rsidRP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su u obvezi na adresu e-pošte Ministarstva financija </w:t>
      </w:r>
      <w:hyperlink r:id="rId13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poslati link na navedene dokumente objavljene u službenom glasilu, u roku </w:t>
      </w:r>
      <w:r w:rsidR="0072755F">
        <w:rPr>
          <w:rFonts w:ascii="Times New Roman" w:hAnsi="Times New Roman" w:cs="Times New Roman"/>
          <w:sz w:val="24"/>
          <w:szCs w:val="24"/>
        </w:rPr>
        <w:t>1</w:t>
      </w:r>
      <w:r w:rsidR="0033017C" w:rsidRPr="0033017C">
        <w:rPr>
          <w:rFonts w:ascii="Times New Roman" w:hAnsi="Times New Roman" w:cs="Times New Roman"/>
          <w:sz w:val="24"/>
          <w:szCs w:val="24"/>
        </w:rPr>
        <w:t>5 dana od dana njihova stupanja na snagu.</w:t>
      </w:r>
    </w:p>
    <w:p w14:paraId="2981F5BE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D37C3" w14:textId="77777777" w:rsidR="0033017C" w:rsidRPr="0033017C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odredbama članka 90. Zakona o proračunu, godišnji izvještaj o izvršenju proračuna  dostavljaju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Ministarstvu financija i Državnom uredu za reviziju u roku 15 dana nakon što ga donese predstavničko tijelo. Iznimno, ako predstavničko tijelo ne donese izvještaj o izvršenju proračuna, u tom slučaju se izvještaj o izvršenju proračuna dostavlja Ministarstvu financija i Državnom uredu za reviziju u roku od 60 dana od dana podnošenja predstavničkom tijelu. </w:t>
      </w:r>
    </w:p>
    <w:p w14:paraId="6B11277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4EAD3" w14:textId="21567B1A" w:rsid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u obvezi na adresu e-pošte Ministarstva financija </w:t>
      </w:r>
      <w:hyperlink r:id="rId14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>poslati link na mrežnu stranicu jedinice lokalne i područne (regionalne) samouprave na kojoj je objavljen godišnji izvještaj o izvršenju proračuna, u roku 15 dana nakon donošenja. Godišnje izvještaje o izvršenju proračuna nije potrebno dostavljati u papirnatom</w:t>
      </w:r>
      <w:r w:rsidR="0072755F">
        <w:rPr>
          <w:rFonts w:ascii="Times New Roman" w:hAnsi="Times New Roman" w:cs="Times New Roman"/>
          <w:sz w:val="24"/>
          <w:szCs w:val="24"/>
        </w:rPr>
        <w:t xml:space="preserve">.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Državnom uredu za reviziju podatak o linku potrebno je dostaviti na e-mail Državnog ureda za reviziju na čijem području je sjedište jedinice. </w:t>
      </w:r>
    </w:p>
    <w:p w14:paraId="0B717F8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215E3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49276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82F37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F921D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FB5E2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597E3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E8A84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14FB1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59CC8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Dostava proračunskih dokumenata Ministarstvu financija radi nadzora zakonitosti </w:t>
      </w:r>
    </w:p>
    <w:p w14:paraId="4FCC767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A0DA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72755F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2755F">
        <w:rPr>
          <w:rFonts w:ascii="Times New Roman" w:hAnsi="Times New Roman" w:cs="Times New Roman"/>
          <w:sz w:val="24"/>
          <w:szCs w:val="24"/>
        </w:rPr>
        <w:t xml:space="preserve"> 79. Zakona o lokalnoj i područnoj (regionalnoj) samoupravi predsjednik predstavničkog tijela dužan je na ocjenu zakonitosti dostaviti statut, poslovnik, proračun ili drugi opći akt nadležnom tijelu državne uprave u čijem je djelokrugu opći akt zajedno sa izvatkom iz zapisnika koji se odnosi na postupak donošenja općeg akta propisan statutom i poslovnikom, u roku 15 dana od dana donošenja općeg akta. </w:t>
      </w:r>
    </w:p>
    <w:p w14:paraId="3B1A5F4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66688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Člankom 43. stavkom 1. Zakona o proračunu kao posebnim propisom kojim se, između ostaloga, uređuje planiranje, izrada, donošenje i izvršavanje proračuna, propisano je da  gradonačelnik dostavljaju proračun, odluku o izvršavanju proračuna, kao i izmjene i dopune proračuna te izmjene i dopune odluke o izvršavanju proračuna Ministarstvu financija u roku 15 dana od dana njihova stupanja na snagu. </w:t>
      </w:r>
    </w:p>
    <w:p w14:paraId="3F5868A4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3318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Ministarstvo financija nadležno je za nadzor zakonitosti općih akata iz područja financija: </w:t>
      </w:r>
    </w:p>
    <w:p w14:paraId="1E7FA24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1. Proračuna za tekuću proračunsku godinu i projekcije za sljedeće dvije proračunske godine</w:t>
      </w:r>
    </w:p>
    <w:p w14:paraId="2180FA93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2. Odluke o izvršavanju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 te izmjene i dopune navedene odluke</w:t>
      </w:r>
    </w:p>
    <w:p w14:paraId="6C19942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3. Izmjena i dopuna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</w:t>
      </w:r>
    </w:p>
    <w:p w14:paraId="2C5538DE" w14:textId="77777777" w:rsidR="0072755F" w:rsidRPr="0072755F" w:rsidRDefault="0072755F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4. Odluke o privremenom financiranju </w:t>
      </w:r>
    </w:p>
    <w:p w14:paraId="5C736600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5. Odluke o porezima.</w:t>
      </w:r>
    </w:p>
    <w:p w14:paraId="521D0788" w14:textId="77777777" w:rsidR="001F49AD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6DE13" w14:textId="7B84CB6A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Nadzor zakonitosti akata od rednog broja 1. do 4. provodi Sektor za financijski i proračunski nadzor, dok nadzor zakonitosti akta pod rednim brojem 5. provodi Porezna uprava te se stoga opći akt pod točkom 5. dostavlja Ministarstvu financija, Porezna uprava, </w:t>
      </w:r>
      <w:r w:rsidR="00F640E3">
        <w:rPr>
          <w:rFonts w:ascii="Times New Roman" w:hAnsi="Times New Roman" w:cs="Times New Roman"/>
          <w:sz w:val="24"/>
          <w:szCs w:val="24"/>
        </w:rPr>
        <w:t>P.Svačića 1B</w:t>
      </w:r>
      <w:r w:rsidRPr="0072755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8724770" w14:textId="77777777" w:rsidR="001F49AD" w:rsidRPr="0072755F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B4092" w14:textId="4BD4CE15" w:rsidR="0072755F" w:rsidRPr="0072755F" w:rsidRDefault="00F640E3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1F49AD">
        <w:rPr>
          <w:rFonts w:ascii="Times New Roman" w:hAnsi="Times New Roman" w:cs="Times New Roman"/>
          <w:sz w:val="24"/>
          <w:szCs w:val="24"/>
        </w:rPr>
        <w:t xml:space="preserve"> je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obvezi proračun, odluku o izvršavanju proračuna, kao i izmjene i dopune proračuna te izmjene i dopune odluke o izvršavanju proračuna dostaviti Ministarstvu financija u roku 15 dana od dana njihova stupanja na snagu na adresu e-pošte nadzor.zakonitosti@mfin.hr u PDF formatu s potpisom odgovorne osobe i pečatom</w:t>
      </w:r>
      <w:r w:rsidR="001F49AD">
        <w:rPr>
          <w:rFonts w:ascii="Times New Roman" w:hAnsi="Times New Roman" w:cs="Times New Roman"/>
          <w:sz w:val="24"/>
          <w:szCs w:val="24"/>
        </w:rPr>
        <w:t xml:space="preserve"> (dostaviti </w:t>
      </w:r>
      <w:r w:rsidR="0072755F" w:rsidRPr="0072755F">
        <w:rPr>
          <w:rFonts w:ascii="Times New Roman" w:hAnsi="Times New Roman" w:cs="Times New Roman"/>
          <w:sz w:val="24"/>
          <w:szCs w:val="24"/>
        </w:rPr>
        <w:t>isključivo navedene proračunske dokumente</w:t>
      </w:r>
      <w:r w:rsidR="001F49AD">
        <w:rPr>
          <w:rFonts w:ascii="Times New Roman" w:hAnsi="Times New Roman" w:cs="Times New Roman"/>
          <w:sz w:val="24"/>
          <w:szCs w:val="24"/>
        </w:rPr>
        <w:t>)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F34F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B0878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6.3. Dostava ugovora te izvješća o zaduženju, danim jamstvima i suglasnostima (Obrazac </w:t>
      </w:r>
    </w:p>
    <w:p w14:paraId="5300DD93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IZJS - Izvješće o zaduženju / jamstvu / suglasnosti) </w:t>
      </w:r>
    </w:p>
    <w:p w14:paraId="63414583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4AF1F" w14:textId="5A2B7ED5" w:rsidR="001F49AD" w:rsidRDefault="001F49AD" w:rsidP="00443146">
      <w:pPr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Člancima 123., 128. i 130. Zakona o proračunu i Pravilnikom o postupku dugoročnog zaduživanja te davanja jamstava i suglasnosti jedinica lokalne i područne (regionalne) samouprave (Narodne novine 67/22) propisana je obveza i rok dostave Ministarstvu financija ugovora o zaduženju i izvješća o zaduženju, danim jamstvima i suglasnostima na Obrascu IZJS </w:t>
      </w:r>
      <w:r w:rsidR="00443146" w:rsidRPr="00443146">
        <w:t>–</w:t>
      </w:r>
      <w:r w:rsidRPr="001F49AD">
        <w:rPr>
          <w:rFonts w:ascii="Times New Roman" w:hAnsi="Times New Roman" w:cs="Times New Roman"/>
          <w:sz w:val="24"/>
          <w:szCs w:val="24"/>
        </w:rPr>
        <w:t xml:space="preserve"> Izvješće o dugoročnom zaduženju / jamstvu / suglasnosti. Skenirani ugovori i obrasci IZJS (s potpisom gradonačelnika i s pečatom) dostavljaju se na</w:t>
      </w:r>
      <w:r w:rsidR="00443146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>e-mail adresu Ministarstva financija lokalni.proracuni@mfin.hr u propisanom roku.</w:t>
      </w:r>
    </w:p>
    <w:p w14:paraId="668F0DC1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9D355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D29F8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A4395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F889F" w14:textId="77777777" w:rsidR="001F49AD" w:rsidRDefault="001F49AD" w:rsidP="001F49AD">
      <w:pPr>
        <w:spacing w:after="0"/>
        <w:jc w:val="both"/>
      </w:pPr>
    </w:p>
    <w:p w14:paraId="03F8F7A2" w14:textId="77777777" w:rsidR="001F49AD" w:rsidRPr="00D156C9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NOVOSTI </w:t>
      </w:r>
    </w:p>
    <w:p w14:paraId="0140BA5A" w14:textId="77777777" w:rsidR="0089234E" w:rsidRDefault="0089234E" w:rsidP="0089234E">
      <w:pPr>
        <w:spacing w:after="0"/>
        <w:jc w:val="both"/>
      </w:pPr>
    </w:p>
    <w:p w14:paraId="41320104" w14:textId="3AA9C7FB" w:rsidR="00AE230B" w:rsidRDefault="00B9487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Na temelju odredbi </w:t>
      </w:r>
      <w:r>
        <w:rPr>
          <w:rFonts w:ascii="Times New Roman" w:hAnsi="Times New Roman" w:cs="Times New Roman"/>
          <w:sz w:val="24"/>
          <w:szCs w:val="24"/>
        </w:rPr>
        <w:t>Zakona o proračunu (Narodne novine 144/21) krajem 2023. i tijekom 2024., doneseno je više podzakonskih propisa kojima se detaljnije uređuju pojedina područja Zakona. Doneseni podzakonski</w:t>
      </w:r>
      <w:r w:rsidR="00AE230B">
        <w:rPr>
          <w:rFonts w:ascii="Times New Roman" w:hAnsi="Times New Roman" w:cs="Times New Roman"/>
          <w:sz w:val="24"/>
          <w:szCs w:val="24"/>
        </w:rPr>
        <w:t xml:space="preserve"> akti primjenjuju se u proračunskim procesima povezanim s izradom i donošenjem proračuna i financijskih planova za 2025. i projekcija za 2026. i 2027., odnosno u knjigovodstvenim evidencijama od 1. siječnja 2025. </w:t>
      </w:r>
    </w:p>
    <w:p w14:paraId="575CB359" w14:textId="13D181FA" w:rsidR="00AE230B" w:rsidRPr="00AE230B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pregled donesenih podzakonskih akata i njihovih najznačajnijih obilježja.</w:t>
      </w:r>
    </w:p>
    <w:p w14:paraId="2C550E40" w14:textId="77777777" w:rsidR="00B94872" w:rsidRPr="00B94872" w:rsidRDefault="00B9487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F6F54" w14:textId="4E0154A3" w:rsid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4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AE230B">
        <w:rPr>
          <w:rFonts w:ascii="Times New Roman" w:hAnsi="Times New Roman" w:cs="Times New Roman"/>
          <w:b/>
          <w:sz w:val="24"/>
          <w:szCs w:val="24"/>
        </w:rPr>
        <w:t xml:space="preserve">Pravilnik o planiranju u sustavu proračuna </w:t>
      </w:r>
    </w:p>
    <w:p w14:paraId="216EBE30" w14:textId="77777777" w:rsidR="00443146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9BB6" w14:textId="79F0A1C3" w:rsidR="001F49AD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planiranju u sustavu proračuna se propisuje način primjene modificiranog obračunskog načela u postupku planiranja i izvršavanja proračuna jedinica lokalne i</w:t>
      </w:r>
      <w:r w:rsidR="001F49AD" w:rsidRPr="004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područne (regionalne) samouprave i financijskog plana </w:t>
      </w:r>
      <w:r w:rsidR="00EB6659">
        <w:rPr>
          <w:rFonts w:ascii="Times New Roman" w:hAnsi="Times New Roman" w:cs="Times New Roman"/>
          <w:sz w:val="24"/>
          <w:szCs w:val="24"/>
        </w:rPr>
        <w:t>njihovih proračunskih korisnika, izgled  i s</w:t>
      </w:r>
      <w:r w:rsidR="002B61F2">
        <w:rPr>
          <w:rFonts w:ascii="Times New Roman" w:hAnsi="Times New Roman" w:cs="Times New Roman"/>
          <w:sz w:val="24"/>
          <w:szCs w:val="24"/>
        </w:rPr>
        <w:t>a</w:t>
      </w:r>
      <w:r w:rsidR="00EB6659">
        <w:rPr>
          <w:rFonts w:ascii="Times New Roman" w:hAnsi="Times New Roman" w:cs="Times New Roman"/>
          <w:sz w:val="24"/>
          <w:szCs w:val="24"/>
        </w:rPr>
        <w:t>držaj proračuna i financijskog plana, rebalansa proračuna i financijskog plana, njihova dostava i objava te uvjeti i pravila preraspodjele sredstava proračuna.</w:t>
      </w:r>
    </w:p>
    <w:p w14:paraId="1168690B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0179F" w14:textId="406C2766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Pravilnika su prilozi u kojima se daje format izgleda i sadržaja općeg i posebnog dijela proračuna jedinica i financijskog plana proračunskih korisnika jedinica (prilozi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.a,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.b,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.c 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.d)</w:t>
      </w:r>
      <w:r w:rsidR="002B61F2">
        <w:rPr>
          <w:rFonts w:ascii="Times New Roman" w:hAnsi="Times New Roman" w:cs="Times New Roman"/>
          <w:sz w:val="24"/>
          <w:szCs w:val="24"/>
        </w:rPr>
        <w:t xml:space="preserve"> te prilozi kojima se daje format izgleda i sadržaja izmjena i dopuna proračuna jedinica i financijskog plana proračunskih korisnika jedinica (prilozi 6.a, 6.b, 6.c i 6.d).</w:t>
      </w:r>
    </w:p>
    <w:p w14:paraId="4AD61D38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6B57E" w14:textId="4B8A3193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</w:t>
      </w:r>
      <w:r w:rsidR="006077C8">
        <w:rPr>
          <w:rFonts w:ascii="Times New Roman" w:hAnsi="Times New Roman" w:cs="Times New Roman"/>
          <w:sz w:val="24"/>
          <w:szCs w:val="24"/>
        </w:rPr>
        <w:t>Općina Sikirevci</w:t>
      </w:r>
      <w:r>
        <w:rPr>
          <w:rFonts w:ascii="Times New Roman" w:hAnsi="Times New Roman" w:cs="Times New Roman"/>
          <w:sz w:val="24"/>
          <w:szCs w:val="24"/>
        </w:rPr>
        <w:t xml:space="preserve"> za 2025. i projekcije za 2026. i 2027., kao i financijski planovi proračunskih korisnika Grada, trebaju biti sastavljeni na način kako je to propisano Zakonom o proračunu i detaljno pojašnjeno Pravilnikom o planiranju u sustavu proračuna i prilozima koji su sastavni dio Pravilnika.</w:t>
      </w:r>
    </w:p>
    <w:p w14:paraId="350D472C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AB8B4" w14:textId="2963475F" w:rsidR="00EB6659" w:rsidRP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ove Upute dostavlja se Pravilnik o planiranju u sustavu proračuna (Narodne novine 1/24), obzirom da su sastavni dio Pravilnika navedeni prilozi u kojima je opisan izgled i sadržaj proračuna i financijskog plana proračunskog korisnika.</w:t>
      </w:r>
    </w:p>
    <w:p w14:paraId="519CDE2E" w14:textId="3CB589D1" w:rsidR="00795DD0" w:rsidRDefault="00795DD0" w:rsidP="001F49AD">
      <w:pPr>
        <w:spacing w:after="0"/>
        <w:jc w:val="both"/>
      </w:pPr>
    </w:p>
    <w:p w14:paraId="0A04653A" w14:textId="177C6EC0" w:rsidR="001F49AD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4431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6659">
        <w:rPr>
          <w:rFonts w:ascii="Times New Roman" w:hAnsi="Times New Roman" w:cs="Times New Roman"/>
          <w:b/>
          <w:sz w:val="24"/>
          <w:szCs w:val="24"/>
        </w:rPr>
        <w:t xml:space="preserve">Pravilnik o proračunskim klasifikacijama </w:t>
      </w:r>
    </w:p>
    <w:p w14:paraId="65AC25BB" w14:textId="77777777" w:rsidR="00443146" w:rsidRDefault="00443146" w:rsidP="001F49AD">
      <w:pPr>
        <w:spacing w:after="0"/>
        <w:jc w:val="both"/>
      </w:pPr>
    </w:p>
    <w:p w14:paraId="5E26B321" w14:textId="16C36C67" w:rsid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dosadašnji Pravilnik o proračunskim klasifikacijama, novi Pravilnik ne donosi veće promjene te vrste proračunskih klasifikacija ostaju</w:t>
      </w:r>
      <w:r w:rsidR="0036111E">
        <w:rPr>
          <w:rFonts w:ascii="Times New Roman" w:hAnsi="Times New Roman" w:cs="Times New Roman"/>
          <w:sz w:val="24"/>
          <w:szCs w:val="24"/>
        </w:rPr>
        <w:t xml:space="preserve"> i dalje iste, a to su sljedeće klasifikacije: organizacijska, programska, funkcijska, ekonomska i lokacijska klasifikacija te izvori financiranja.</w:t>
      </w:r>
    </w:p>
    <w:p w14:paraId="6CC189E3" w14:textId="3174FA6F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Pravilnikom su definirane brojčane oznake prve razine izvora financiranja. Utvrđeno je da se izvor financiranja 2 Doprinosi koristi u </w:t>
      </w:r>
      <w:r w:rsidR="00975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ržavnom proračunu te u financijskom planu Hrvatskog zavoda za zdravstveno osiguranje, kao i da jedinice ne smiju koristiti navedenu brojčanu oznaku. </w:t>
      </w:r>
    </w:p>
    <w:p w14:paraId="7B52B434" w14:textId="77777777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214EA" w14:textId="5CD3FD80" w:rsidR="00EB6659" w:rsidRPr="00443146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Bitno je napomenuti da su brojčane oznake prve razine izvora financiranja koje koristi </w:t>
      </w:r>
      <w:r w:rsidR="008D570A">
        <w:rPr>
          <w:rFonts w:ascii="Times New Roman" w:hAnsi="Times New Roman" w:cs="Times New Roman"/>
          <w:sz w:val="24"/>
          <w:szCs w:val="24"/>
        </w:rPr>
        <w:t>Općina Sikirevci</w:t>
      </w:r>
      <w:r>
        <w:rPr>
          <w:rFonts w:ascii="Times New Roman" w:hAnsi="Times New Roman" w:cs="Times New Roman"/>
          <w:sz w:val="24"/>
          <w:szCs w:val="24"/>
        </w:rPr>
        <w:t xml:space="preserve"> i proračunski korisnici i do sada koristili, u skladu novom Pravilniku, a to su: 1. Opći prihodi i primici, 3. Vlastiti prihodi, 4. Prihodi za posebne namjene, 5. Pomoći, 6. Donacije, 7. Prihodi od prodaje ili zamjene nefinancijske imovine i naknade s naslova osiguranja te 8. Namjenski primici.</w:t>
      </w:r>
    </w:p>
    <w:p w14:paraId="1A9A1076" w14:textId="1C931518" w:rsidR="001F49AD" w:rsidRDefault="0044314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F49AD" w:rsidRPr="008354B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D6B76">
        <w:rPr>
          <w:rFonts w:ascii="Times New Roman" w:hAnsi="Times New Roman" w:cs="Times New Roman"/>
          <w:b/>
          <w:sz w:val="24"/>
          <w:szCs w:val="24"/>
        </w:rPr>
        <w:t xml:space="preserve">Pravilnik o proračunskom računovodstvu i Računskom planu </w:t>
      </w:r>
    </w:p>
    <w:p w14:paraId="7A7187A9" w14:textId="77777777" w:rsidR="00FD6B76" w:rsidRDefault="00FD6B7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7B92" w14:textId="63CC2F17" w:rsidR="00FD6B76" w:rsidRDefault="00FD6B76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utvrđuju drugačiji kriteriji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</w:t>
      </w:r>
      <w:r w:rsidR="001622D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i obujmu nefinancijske imovine, promijenjena je definicija obveza, detaljno se definira što mora sadržavati izvadak za pojedini analitički račun iz Glavne knjige (kartica konta).</w:t>
      </w:r>
    </w:p>
    <w:p w14:paraId="0B2B5AB6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1F94" w14:textId="60080D20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7.4. Pravilnik o korištenju sredstava Europske unije </w:t>
      </w:r>
    </w:p>
    <w:p w14:paraId="25F7595E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6213" w14:textId="3F90A12E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razdoblja 2021. – 2027. koja su Republici Hrvatskoj na raspolaganju kroz Programe Unije, Mehanizam za oporavak i otpornost te EU fondove iz programskog razdoblja 2021. - 2027.</w:t>
      </w:r>
    </w:p>
    <w:p w14:paraId="2CCB0EF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E8E0" w14:textId="7703E76E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 Uredba o načinu ocjene i postupku odobravanja investicijskih projekta (Narodne novine 158/23)</w:t>
      </w:r>
    </w:p>
    <w:p w14:paraId="7FA4A0D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261F" w14:textId="77777777" w:rsidR="00863552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</w:t>
      </w:r>
      <w:r w:rsidR="00863552">
        <w:rPr>
          <w:rFonts w:ascii="Times New Roman" w:hAnsi="Times New Roman" w:cs="Times New Roman"/>
          <w:bCs/>
          <w:sz w:val="24"/>
          <w:szCs w:val="24"/>
        </w:rPr>
        <w:t xml:space="preserve"> (mikro, mali, srednji i veliki investicijski projekti), utvrđuje se obveza izrade i financiranja pred-investicijskih studija (ovisno o kategoriji investicijskog projekta), propisuje se način ocjene i postupak odobravanja investicijskih projekata te postupci i rokovi izvještavanja o provedbi investicijskih projekta.</w:t>
      </w:r>
    </w:p>
    <w:p w14:paraId="468D3253" w14:textId="026C63EF" w:rsidR="001622D5" w:rsidRPr="001622D5" w:rsidRDefault="00863552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Uredba se u cijelosti počinje primjenjivati za investicijske projekte čija se provedba i financiranje planiraju u financijskom planu/proračunu za 2025. i projekcijama za 2026. i 2027.</w:t>
      </w:r>
      <w:r w:rsidR="00162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763A10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D1A1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E599A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98C5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67EE3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92219" w14:textId="77777777" w:rsidR="00297D45" w:rsidRDefault="00297D4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4DF3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8A0FE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700EA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2E15C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7314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E3E53" w14:textId="1BA3A32A" w:rsidR="008354B2" w:rsidRPr="008354B2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DOSTUPNOST MATERIJALA NA MREŽNOJ STRANICI MINISTARSTVA FINANCIJA </w:t>
      </w:r>
    </w:p>
    <w:p w14:paraId="16C9A6B5" w14:textId="77777777" w:rsidR="008354B2" w:rsidRDefault="008354B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D3C34" w14:textId="66333E7F" w:rsidR="001F49AD" w:rsidRDefault="00371654" w:rsidP="001F49A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9AD" w:rsidRPr="008354B2">
        <w:rPr>
          <w:rFonts w:ascii="Times New Roman" w:hAnsi="Times New Roman" w:cs="Times New Roman"/>
          <w:sz w:val="24"/>
          <w:szCs w:val="24"/>
        </w:rPr>
        <w:t xml:space="preserve">roračunski korisnici, mogu tekst ovih Uputa i priloge (tablice za izradu proračuna financijskih planova proračunskih korisnika) naći na mrežnoj stranici </w:t>
      </w:r>
      <w:r w:rsidR="008D570A">
        <w:rPr>
          <w:rFonts w:ascii="Times New Roman" w:hAnsi="Times New Roman" w:cs="Times New Roman"/>
          <w:sz w:val="24"/>
          <w:szCs w:val="24"/>
        </w:rPr>
        <w:t>Općine Sikirevci</w:t>
      </w:r>
      <w:r w:rsidR="00F84B3B">
        <w:rPr>
          <w:rFonts w:ascii="Times New Roman" w:hAnsi="Times New Roman" w:cs="Times New Roman"/>
          <w:sz w:val="24"/>
          <w:szCs w:val="24"/>
        </w:rPr>
        <w:t>.</w:t>
      </w:r>
    </w:p>
    <w:p w14:paraId="2FB61BD7" w14:textId="0AE95863" w:rsidR="00D156C9" w:rsidRDefault="00D156C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CE8BD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8F055" w14:textId="4AD4964E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8D57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6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D570A">
        <w:rPr>
          <w:rFonts w:ascii="Times New Roman" w:hAnsi="Times New Roman" w:cs="Times New Roman"/>
          <w:sz w:val="24"/>
          <w:szCs w:val="24"/>
        </w:rPr>
        <w:t>1</w:t>
      </w:r>
    </w:p>
    <w:p w14:paraId="207D7451" w14:textId="35CDF043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</w:t>
      </w:r>
      <w:r w:rsidR="008D57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D5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570A">
        <w:rPr>
          <w:rFonts w:ascii="Times New Roman" w:hAnsi="Times New Roman" w:cs="Times New Roman"/>
          <w:sz w:val="24"/>
          <w:szCs w:val="24"/>
        </w:rPr>
        <w:t>03-24-02</w:t>
      </w:r>
    </w:p>
    <w:p w14:paraId="09935401" w14:textId="1C9BB96F" w:rsidR="000861E5" w:rsidRPr="00863552" w:rsidRDefault="008D570A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36A1">
        <w:rPr>
          <w:rFonts w:ascii="Times New Roman" w:hAnsi="Times New Roman" w:cs="Times New Roman"/>
          <w:sz w:val="24"/>
          <w:szCs w:val="24"/>
        </w:rPr>
        <w:t>3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rujan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 202</w:t>
      </w:r>
      <w:r w:rsidR="00863552" w:rsidRPr="00863552">
        <w:rPr>
          <w:rFonts w:ascii="Times New Roman" w:hAnsi="Times New Roman" w:cs="Times New Roman"/>
          <w:sz w:val="24"/>
          <w:szCs w:val="24"/>
        </w:rPr>
        <w:t>4</w:t>
      </w:r>
      <w:r w:rsidR="000861E5" w:rsidRPr="00863552">
        <w:rPr>
          <w:rFonts w:ascii="Times New Roman" w:hAnsi="Times New Roman" w:cs="Times New Roman"/>
          <w:sz w:val="24"/>
          <w:szCs w:val="24"/>
        </w:rPr>
        <w:t>.</w:t>
      </w:r>
    </w:p>
    <w:p w14:paraId="0FDBA0F1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E94A8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169CD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67898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67963" w14:textId="63EB28DF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PROČELNICA</w:t>
      </w:r>
    </w:p>
    <w:p w14:paraId="5B0ECA05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BD598" w14:textId="4B4A000A" w:rsidR="000861E5" w:rsidRPr="008354B2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D570A">
        <w:rPr>
          <w:rFonts w:ascii="Times New Roman" w:hAnsi="Times New Roman" w:cs="Times New Roman"/>
          <w:sz w:val="24"/>
          <w:szCs w:val="24"/>
        </w:rPr>
        <w:t>Andrijana Ravnjak</w:t>
      </w:r>
      <w:r>
        <w:rPr>
          <w:rFonts w:ascii="Times New Roman" w:hAnsi="Times New Roman" w:cs="Times New Roman"/>
          <w:sz w:val="24"/>
          <w:szCs w:val="24"/>
        </w:rPr>
        <w:t>, mag.</w:t>
      </w:r>
      <w:r w:rsidR="00877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oec.</w:t>
      </w:r>
      <w:r w:rsidR="00857C72">
        <w:rPr>
          <w:rFonts w:ascii="Times New Roman" w:hAnsi="Times New Roman" w:cs="Times New Roman"/>
          <w:sz w:val="24"/>
          <w:szCs w:val="24"/>
        </w:rPr>
        <w:t>, v.r.</w:t>
      </w:r>
    </w:p>
    <w:sectPr w:rsidR="000861E5" w:rsidRPr="008354B2" w:rsidSect="0005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84B6" w14:textId="77777777" w:rsidR="009B18A2" w:rsidRDefault="009B18A2" w:rsidP="00443146">
      <w:pPr>
        <w:spacing w:after="0" w:line="240" w:lineRule="auto"/>
      </w:pPr>
      <w:r>
        <w:separator/>
      </w:r>
    </w:p>
  </w:endnote>
  <w:endnote w:type="continuationSeparator" w:id="0">
    <w:p w14:paraId="18094314" w14:textId="77777777" w:rsidR="009B18A2" w:rsidRDefault="009B18A2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941066"/>
      <w:docPartObj>
        <w:docPartGallery w:val="Page Numbers (Bottom of Page)"/>
        <w:docPartUnique/>
      </w:docPartObj>
    </w:sdtPr>
    <w:sdtContent>
      <w:p w14:paraId="66DA8E4F" w14:textId="44C2471F" w:rsidR="00EB5AF6" w:rsidRDefault="00000000">
        <w:pPr>
          <w:pStyle w:val="Podnoje"/>
          <w:jc w:val="center"/>
        </w:pPr>
      </w:p>
    </w:sdtContent>
  </w:sdt>
  <w:p w14:paraId="6C102F13" w14:textId="2C8AE0B0" w:rsidR="00BF6AE2" w:rsidRDefault="00BF6A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3531052"/>
      <w:docPartObj>
        <w:docPartGallery w:val="Page Numbers (Bottom of Page)"/>
        <w:docPartUnique/>
      </w:docPartObj>
    </w:sdtPr>
    <w:sdtContent>
      <w:p w14:paraId="75072A1A" w14:textId="06C56A1E" w:rsidR="00EB5AF6" w:rsidRDefault="00EB5A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A9EFE" w14:textId="77777777" w:rsidR="00EB5AF6" w:rsidRDefault="00EB5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03A0" w14:textId="77777777" w:rsidR="009B18A2" w:rsidRDefault="009B18A2" w:rsidP="00443146">
      <w:pPr>
        <w:spacing w:after="0" w:line="240" w:lineRule="auto"/>
      </w:pPr>
      <w:r>
        <w:separator/>
      </w:r>
    </w:p>
  </w:footnote>
  <w:footnote w:type="continuationSeparator" w:id="0">
    <w:p w14:paraId="5B0D2F75" w14:textId="77777777" w:rsidR="009B18A2" w:rsidRDefault="009B18A2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631"/>
    <w:multiLevelType w:val="hybridMultilevel"/>
    <w:tmpl w:val="A66E471E"/>
    <w:lvl w:ilvl="0" w:tplc="61C8A9AC">
      <w:start w:val="1"/>
      <w:numFmt w:val="bullet"/>
      <w:lvlText w:val="-"/>
      <w:lvlJc w:val="left"/>
      <w:pPr>
        <w:ind w:left="76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6675D"/>
    <w:multiLevelType w:val="multilevel"/>
    <w:tmpl w:val="4656D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27"/>
      <w:numFmt w:val="decimal"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65B4733"/>
    <w:multiLevelType w:val="hybridMultilevel"/>
    <w:tmpl w:val="8EC22EF4"/>
    <w:lvl w:ilvl="0" w:tplc="27D20C0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FC42E10"/>
    <w:multiLevelType w:val="hybridMultilevel"/>
    <w:tmpl w:val="BD68E05E"/>
    <w:lvl w:ilvl="0" w:tplc="69FE8FA2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54DC"/>
    <w:multiLevelType w:val="hybridMultilevel"/>
    <w:tmpl w:val="0FEC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42334"/>
    <w:multiLevelType w:val="hybridMultilevel"/>
    <w:tmpl w:val="F72CE880"/>
    <w:lvl w:ilvl="0" w:tplc="FD5677DE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1212"/>
    <w:multiLevelType w:val="hybridMultilevel"/>
    <w:tmpl w:val="762A9AE4"/>
    <w:lvl w:ilvl="0" w:tplc="C9461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BBB"/>
    <w:multiLevelType w:val="hybridMultilevel"/>
    <w:tmpl w:val="4DD68078"/>
    <w:lvl w:ilvl="0" w:tplc="37DEC7FA">
      <w:start w:val="1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600225B"/>
    <w:multiLevelType w:val="hybridMultilevel"/>
    <w:tmpl w:val="0A8E33A2"/>
    <w:lvl w:ilvl="0" w:tplc="A3465F64">
      <w:start w:val="2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BAC380D"/>
    <w:multiLevelType w:val="hybridMultilevel"/>
    <w:tmpl w:val="54689C9C"/>
    <w:lvl w:ilvl="0" w:tplc="BEB0DA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D0C7A"/>
    <w:multiLevelType w:val="hybridMultilevel"/>
    <w:tmpl w:val="5DD414C0"/>
    <w:lvl w:ilvl="0" w:tplc="F8D0F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92B28"/>
    <w:multiLevelType w:val="hybridMultilevel"/>
    <w:tmpl w:val="AA5C2794"/>
    <w:lvl w:ilvl="0" w:tplc="039E0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A34BC"/>
    <w:multiLevelType w:val="hybridMultilevel"/>
    <w:tmpl w:val="99E44418"/>
    <w:lvl w:ilvl="0" w:tplc="7D86E46C">
      <w:start w:val="3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2E1681F"/>
    <w:multiLevelType w:val="hybridMultilevel"/>
    <w:tmpl w:val="1D26B974"/>
    <w:lvl w:ilvl="0" w:tplc="ACBA0FCA">
      <w:start w:val="1"/>
      <w:numFmt w:val="bullet"/>
      <w:lvlText w:val="-"/>
      <w:lvlJc w:val="left"/>
      <w:pPr>
        <w:ind w:left="67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887764881">
    <w:abstractNumId w:val="10"/>
  </w:num>
  <w:num w:numId="2" w16cid:durableId="977222750">
    <w:abstractNumId w:val="11"/>
  </w:num>
  <w:num w:numId="3" w16cid:durableId="2082556523">
    <w:abstractNumId w:val="6"/>
  </w:num>
  <w:num w:numId="4" w16cid:durableId="672611341">
    <w:abstractNumId w:val="4"/>
  </w:num>
  <w:num w:numId="5" w16cid:durableId="516580735">
    <w:abstractNumId w:val="12"/>
  </w:num>
  <w:num w:numId="6" w16cid:durableId="531695474">
    <w:abstractNumId w:val="8"/>
  </w:num>
  <w:num w:numId="7" w16cid:durableId="770004958">
    <w:abstractNumId w:val="7"/>
  </w:num>
  <w:num w:numId="8" w16cid:durableId="278030735">
    <w:abstractNumId w:val="1"/>
  </w:num>
  <w:num w:numId="9" w16cid:durableId="2142649416">
    <w:abstractNumId w:val="13"/>
  </w:num>
  <w:num w:numId="10" w16cid:durableId="693045600">
    <w:abstractNumId w:val="9"/>
  </w:num>
  <w:num w:numId="11" w16cid:durableId="1349260126">
    <w:abstractNumId w:val="3"/>
  </w:num>
  <w:num w:numId="12" w16cid:durableId="1772817718">
    <w:abstractNumId w:val="5"/>
  </w:num>
  <w:num w:numId="13" w16cid:durableId="184173669">
    <w:abstractNumId w:val="2"/>
  </w:num>
  <w:num w:numId="14" w16cid:durableId="9160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E"/>
    <w:rsid w:val="00024D77"/>
    <w:rsid w:val="000367CD"/>
    <w:rsid w:val="00047E87"/>
    <w:rsid w:val="000506D3"/>
    <w:rsid w:val="00051332"/>
    <w:rsid w:val="0005638E"/>
    <w:rsid w:val="000573D8"/>
    <w:rsid w:val="00060932"/>
    <w:rsid w:val="000627D9"/>
    <w:rsid w:val="000660F4"/>
    <w:rsid w:val="00071A44"/>
    <w:rsid w:val="0008026A"/>
    <w:rsid w:val="0008349A"/>
    <w:rsid w:val="000861E5"/>
    <w:rsid w:val="00086A96"/>
    <w:rsid w:val="00091D99"/>
    <w:rsid w:val="00095E1B"/>
    <w:rsid w:val="000A3DFB"/>
    <w:rsid w:val="000A772D"/>
    <w:rsid w:val="000A7C53"/>
    <w:rsid w:val="000C06BC"/>
    <w:rsid w:val="000C5DB5"/>
    <w:rsid w:val="000D238C"/>
    <w:rsid w:val="000E24DE"/>
    <w:rsid w:val="000E342B"/>
    <w:rsid w:val="000E40C4"/>
    <w:rsid w:val="000E472B"/>
    <w:rsid w:val="000E67D5"/>
    <w:rsid w:val="000F4338"/>
    <w:rsid w:val="000F7B2B"/>
    <w:rsid w:val="00110F9D"/>
    <w:rsid w:val="001131E0"/>
    <w:rsid w:val="00124647"/>
    <w:rsid w:val="00141202"/>
    <w:rsid w:val="00142657"/>
    <w:rsid w:val="00154EEC"/>
    <w:rsid w:val="00156D62"/>
    <w:rsid w:val="001622D5"/>
    <w:rsid w:val="00187849"/>
    <w:rsid w:val="0019265C"/>
    <w:rsid w:val="00193DE5"/>
    <w:rsid w:val="00194DEE"/>
    <w:rsid w:val="001C3012"/>
    <w:rsid w:val="001C48BF"/>
    <w:rsid w:val="001C56CD"/>
    <w:rsid w:val="001D4D00"/>
    <w:rsid w:val="001F241C"/>
    <w:rsid w:val="001F49AD"/>
    <w:rsid w:val="001F7205"/>
    <w:rsid w:val="002171E8"/>
    <w:rsid w:val="00221FA0"/>
    <w:rsid w:val="00224364"/>
    <w:rsid w:val="002307FD"/>
    <w:rsid w:val="00232316"/>
    <w:rsid w:val="002460D5"/>
    <w:rsid w:val="002541C2"/>
    <w:rsid w:val="0027504E"/>
    <w:rsid w:val="00280EE5"/>
    <w:rsid w:val="00292CD9"/>
    <w:rsid w:val="00293E9C"/>
    <w:rsid w:val="00297D45"/>
    <w:rsid w:val="002A0320"/>
    <w:rsid w:val="002B581C"/>
    <w:rsid w:val="002B61F2"/>
    <w:rsid w:val="002C045B"/>
    <w:rsid w:val="002C395D"/>
    <w:rsid w:val="002D7F99"/>
    <w:rsid w:val="002E07F4"/>
    <w:rsid w:val="002E216C"/>
    <w:rsid w:val="002E2511"/>
    <w:rsid w:val="002E3367"/>
    <w:rsid w:val="002F100F"/>
    <w:rsid w:val="002F3574"/>
    <w:rsid w:val="002F7795"/>
    <w:rsid w:val="00303F73"/>
    <w:rsid w:val="003057FF"/>
    <w:rsid w:val="00307172"/>
    <w:rsid w:val="0032463C"/>
    <w:rsid w:val="0032473A"/>
    <w:rsid w:val="0033017C"/>
    <w:rsid w:val="003469DB"/>
    <w:rsid w:val="00351B52"/>
    <w:rsid w:val="0036111E"/>
    <w:rsid w:val="00361A42"/>
    <w:rsid w:val="00371654"/>
    <w:rsid w:val="00371C2A"/>
    <w:rsid w:val="003743FA"/>
    <w:rsid w:val="0037782B"/>
    <w:rsid w:val="00377B7C"/>
    <w:rsid w:val="003913CC"/>
    <w:rsid w:val="00393C11"/>
    <w:rsid w:val="003A0D5E"/>
    <w:rsid w:val="003A3A7B"/>
    <w:rsid w:val="003B10A6"/>
    <w:rsid w:val="003B14E3"/>
    <w:rsid w:val="003D223E"/>
    <w:rsid w:val="003E0639"/>
    <w:rsid w:val="003F2777"/>
    <w:rsid w:val="003F2879"/>
    <w:rsid w:val="00403057"/>
    <w:rsid w:val="00404E6C"/>
    <w:rsid w:val="00406E30"/>
    <w:rsid w:val="004124DB"/>
    <w:rsid w:val="004232BF"/>
    <w:rsid w:val="00425352"/>
    <w:rsid w:val="00440B23"/>
    <w:rsid w:val="00443146"/>
    <w:rsid w:val="004446FD"/>
    <w:rsid w:val="0045447D"/>
    <w:rsid w:val="00456207"/>
    <w:rsid w:val="004653F7"/>
    <w:rsid w:val="00466E4F"/>
    <w:rsid w:val="004723EF"/>
    <w:rsid w:val="00474EA0"/>
    <w:rsid w:val="004768F5"/>
    <w:rsid w:val="00476FD3"/>
    <w:rsid w:val="004924A3"/>
    <w:rsid w:val="004A3768"/>
    <w:rsid w:val="004A53EE"/>
    <w:rsid w:val="004B1401"/>
    <w:rsid w:val="004B36A1"/>
    <w:rsid w:val="004C22DD"/>
    <w:rsid w:val="004C7196"/>
    <w:rsid w:val="004D3CD0"/>
    <w:rsid w:val="004D6FC3"/>
    <w:rsid w:val="004E1D21"/>
    <w:rsid w:val="005052C5"/>
    <w:rsid w:val="00506B3E"/>
    <w:rsid w:val="005112E4"/>
    <w:rsid w:val="005320AA"/>
    <w:rsid w:val="0053587B"/>
    <w:rsid w:val="00556B30"/>
    <w:rsid w:val="005641B0"/>
    <w:rsid w:val="0057483D"/>
    <w:rsid w:val="00576CC1"/>
    <w:rsid w:val="0057754E"/>
    <w:rsid w:val="0058166F"/>
    <w:rsid w:val="00590514"/>
    <w:rsid w:val="005B02BE"/>
    <w:rsid w:val="005B5B7B"/>
    <w:rsid w:val="005C2401"/>
    <w:rsid w:val="005C273C"/>
    <w:rsid w:val="005E7E6B"/>
    <w:rsid w:val="005F7806"/>
    <w:rsid w:val="00604143"/>
    <w:rsid w:val="00604C83"/>
    <w:rsid w:val="006077C8"/>
    <w:rsid w:val="00620109"/>
    <w:rsid w:val="00624A86"/>
    <w:rsid w:val="00636F71"/>
    <w:rsid w:val="00637B8A"/>
    <w:rsid w:val="00641594"/>
    <w:rsid w:val="0064396A"/>
    <w:rsid w:val="00652864"/>
    <w:rsid w:val="00652CA3"/>
    <w:rsid w:val="006702AE"/>
    <w:rsid w:val="00670D94"/>
    <w:rsid w:val="0068479A"/>
    <w:rsid w:val="00687754"/>
    <w:rsid w:val="006A3387"/>
    <w:rsid w:val="006A4A00"/>
    <w:rsid w:val="006B6476"/>
    <w:rsid w:val="006B7549"/>
    <w:rsid w:val="006C0536"/>
    <w:rsid w:val="006C7209"/>
    <w:rsid w:val="006D0E93"/>
    <w:rsid w:val="006D1AFA"/>
    <w:rsid w:val="006D1E07"/>
    <w:rsid w:val="006F059B"/>
    <w:rsid w:val="006F6EA7"/>
    <w:rsid w:val="006F7135"/>
    <w:rsid w:val="007041E3"/>
    <w:rsid w:val="00706CDA"/>
    <w:rsid w:val="00713B95"/>
    <w:rsid w:val="00725283"/>
    <w:rsid w:val="0072755F"/>
    <w:rsid w:val="00736B05"/>
    <w:rsid w:val="00744ADE"/>
    <w:rsid w:val="00746FEA"/>
    <w:rsid w:val="00747CCC"/>
    <w:rsid w:val="00755246"/>
    <w:rsid w:val="00757B22"/>
    <w:rsid w:val="00777D85"/>
    <w:rsid w:val="00782C56"/>
    <w:rsid w:val="00794866"/>
    <w:rsid w:val="00795DD0"/>
    <w:rsid w:val="00797524"/>
    <w:rsid w:val="007A4A31"/>
    <w:rsid w:val="007A55D8"/>
    <w:rsid w:val="007A6FE9"/>
    <w:rsid w:val="007B04A8"/>
    <w:rsid w:val="007D3394"/>
    <w:rsid w:val="007D7EEA"/>
    <w:rsid w:val="007E52A1"/>
    <w:rsid w:val="007F53FE"/>
    <w:rsid w:val="008147DB"/>
    <w:rsid w:val="008162FC"/>
    <w:rsid w:val="0083123B"/>
    <w:rsid w:val="00833B7E"/>
    <w:rsid w:val="008354B2"/>
    <w:rsid w:val="008363AB"/>
    <w:rsid w:val="00841F46"/>
    <w:rsid w:val="00857387"/>
    <w:rsid w:val="00857C72"/>
    <w:rsid w:val="008613B4"/>
    <w:rsid w:val="00863552"/>
    <w:rsid w:val="008635E6"/>
    <w:rsid w:val="00871241"/>
    <w:rsid w:val="008735CB"/>
    <w:rsid w:val="0087707D"/>
    <w:rsid w:val="00882A5B"/>
    <w:rsid w:val="00883EEF"/>
    <w:rsid w:val="0089234E"/>
    <w:rsid w:val="0089284A"/>
    <w:rsid w:val="008B1DFD"/>
    <w:rsid w:val="008B460E"/>
    <w:rsid w:val="008C39D7"/>
    <w:rsid w:val="008C56DF"/>
    <w:rsid w:val="008D570A"/>
    <w:rsid w:val="008E6E76"/>
    <w:rsid w:val="008F0C0D"/>
    <w:rsid w:val="008F0F61"/>
    <w:rsid w:val="008F263F"/>
    <w:rsid w:val="008F55D0"/>
    <w:rsid w:val="00901305"/>
    <w:rsid w:val="0090482E"/>
    <w:rsid w:val="00935063"/>
    <w:rsid w:val="00943948"/>
    <w:rsid w:val="0094564C"/>
    <w:rsid w:val="00952DAB"/>
    <w:rsid w:val="0095787C"/>
    <w:rsid w:val="00966F9A"/>
    <w:rsid w:val="00974797"/>
    <w:rsid w:val="00974A22"/>
    <w:rsid w:val="0097540A"/>
    <w:rsid w:val="00975F11"/>
    <w:rsid w:val="00977162"/>
    <w:rsid w:val="0098471D"/>
    <w:rsid w:val="009B18A2"/>
    <w:rsid w:val="009B7F65"/>
    <w:rsid w:val="009C2CED"/>
    <w:rsid w:val="009D0DF3"/>
    <w:rsid w:val="009D3B2A"/>
    <w:rsid w:val="009E0406"/>
    <w:rsid w:val="009E5604"/>
    <w:rsid w:val="009F1193"/>
    <w:rsid w:val="009F5F3B"/>
    <w:rsid w:val="009F619C"/>
    <w:rsid w:val="00A031B5"/>
    <w:rsid w:val="00A10705"/>
    <w:rsid w:val="00A21A3D"/>
    <w:rsid w:val="00A22ABA"/>
    <w:rsid w:val="00A22F56"/>
    <w:rsid w:val="00A328CA"/>
    <w:rsid w:val="00A34F53"/>
    <w:rsid w:val="00A4051B"/>
    <w:rsid w:val="00A45D64"/>
    <w:rsid w:val="00A51E9E"/>
    <w:rsid w:val="00A55AF5"/>
    <w:rsid w:val="00A664B4"/>
    <w:rsid w:val="00A710DB"/>
    <w:rsid w:val="00A7736C"/>
    <w:rsid w:val="00A851FA"/>
    <w:rsid w:val="00AA5337"/>
    <w:rsid w:val="00AB6D9C"/>
    <w:rsid w:val="00AC4606"/>
    <w:rsid w:val="00AD0379"/>
    <w:rsid w:val="00AD19B5"/>
    <w:rsid w:val="00AD1BAF"/>
    <w:rsid w:val="00AD68B9"/>
    <w:rsid w:val="00AE0862"/>
    <w:rsid w:val="00AE230B"/>
    <w:rsid w:val="00AE2917"/>
    <w:rsid w:val="00AE3679"/>
    <w:rsid w:val="00AE4B2D"/>
    <w:rsid w:val="00AE6615"/>
    <w:rsid w:val="00B025BE"/>
    <w:rsid w:val="00B03F64"/>
    <w:rsid w:val="00B147D6"/>
    <w:rsid w:val="00B149EB"/>
    <w:rsid w:val="00B41DCB"/>
    <w:rsid w:val="00B43DC6"/>
    <w:rsid w:val="00B4702E"/>
    <w:rsid w:val="00B4798D"/>
    <w:rsid w:val="00B509EE"/>
    <w:rsid w:val="00B524CA"/>
    <w:rsid w:val="00B57C8E"/>
    <w:rsid w:val="00B60F44"/>
    <w:rsid w:val="00B6480B"/>
    <w:rsid w:val="00B65ECF"/>
    <w:rsid w:val="00B660A4"/>
    <w:rsid w:val="00B91CBC"/>
    <w:rsid w:val="00B94872"/>
    <w:rsid w:val="00BA2A18"/>
    <w:rsid w:val="00BA53CF"/>
    <w:rsid w:val="00BB7E3C"/>
    <w:rsid w:val="00BE7C48"/>
    <w:rsid w:val="00BF6AE2"/>
    <w:rsid w:val="00C12D6E"/>
    <w:rsid w:val="00C404EF"/>
    <w:rsid w:val="00C4249F"/>
    <w:rsid w:val="00C435B9"/>
    <w:rsid w:val="00C60971"/>
    <w:rsid w:val="00C72EED"/>
    <w:rsid w:val="00C76DB5"/>
    <w:rsid w:val="00C77B0A"/>
    <w:rsid w:val="00C8775A"/>
    <w:rsid w:val="00CA5585"/>
    <w:rsid w:val="00CB428D"/>
    <w:rsid w:val="00CB5097"/>
    <w:rsid w:val="00CB75D0"/>
    <w:rsid w:val="00CB778A"/>
    <w:rsid w:val="00CD7107"/>
    <w:rsid w:val="00CE3223"/>
    <w:rsid w:val="00CF2406"/>
    <w:rsid w:val="00CF2BA0"/>
    <w:rsid w:val="00D04DEA"/>
    <w:rsid w:val="00D12124"/>
    <w:rsid w:val="00D131B4"/>
    <w:rsid w:val="00D156C9"/>
    <w:rsid w:val="00D16E28"/>
    <w:rsid w:val="00D24673"/>
    <w:rsid w:val="00D27844"/>
    <w:rsid w:val="00D376DE"/>
    <w:rsid w:val="00D4066D"/>
    <w:rsid w:val="00D43495"/>
    <w:rsid w:val="00D437EC"/>
    <w:rsid w:val="00D51701"/>
    <w:rsid w:val="00D60790"/>
    <w:rsid w:val="00D676DB"/>
    <w:rsid w:val="00D86217"/>
    <w:rsid w:val="00D91240"/>
    <w:rsid w:val="00D91C0A"/>
    <w:rsid w:val="00D941B9"/>
    <w:rsid w:val="00D94279"/>
    <w:rsid w:val="00DA0DED"/>
    <w:rsid w:val="00DA3A87"/>
    <w:rsid w:val="00DC3802"/>
    <w:rsid w:val="00DC6CE1"/>
    <w:rsid w:val="00DD0FBB"/>
    <w:rsid w:val="00DE0FA0"/>
    <w:rsid w:val="00DE2110"/>
    <w:rsid w:val="00DE2581"/>
    <w:rsid w:val="00DF51B0"/>
    <w:rsid w:val="00E35FB3"/>
    <w:rsid w:val="00E36C38"/>
    <w:rsid w:val="00E42AFF"/>
    <w:rsid w:val="00E42DAF"/>
    <w:rsid w:val="00E44D81"/>
    <w:rsid w:val="00E56FF5"/>
    <w:rsid w:val="00E772DF"/>
    <w:rsid w:val="00E84C64"/>
    <w:rsid w:val="00E9457C"/>
    <w:rsid w:val="00EA3952"/>
    <w:rsid w:val="00EA41C2"/>
    <w:rsid w:val="00EA7AC0"/>
    <w:rsid w:val="00EB3D7A"/>
    <w:rsid w:val="00EB5AF6"/>
    <w:rsid w:val="00EB6659"/>
    <w:rsid w:val="00EC2C22"/>
    <w:rsid w:val="00ED05AD"/>
    <w:rsid w:val="00EE4865"/>
    <w:rsid w:val="00EF048B"/>
    <w:rsid w:val="00F07ACA"/>
    <w:rsid w:val="00F07FB5"/>
    <w:rsid w:val="00F14444"/>
    <w:rsid w:val="00F2139A"/>
    <w:rsid w:val="00F24776"/>
    <w:rsid w:val="00F31C35"/>
    <w:rsid w:val="00F32D8B"/>
    <w:rsid w:val="00F45EFA"/>
    <w:rsid w:val="00F52BBF"/>
    <w:rsid w:val="00F55E7F"/>
    <w:rsid w:val="00F57BF0"/>
    <w:rsid w:val="00F61E08"/>
    <w:rsid w:val="00F62078"/>
    <w:rsid w:val="00F640E3"/>
    <w:rsid w:val="00F649F8"/>
    <w:rsid w:val="00F81755"/>
    <w:rsid w:val="00F83BBC"/>
    <w:rsid w:val="00F83E92"/>
    <w:rsid w:val="00F84980"/>
    <w:rsid w:val="00F84B3B"/>
    <w:rsid w:val="00F91D44"/>
    <w:rsid w:val="00F92031"/>
    <w:rsid w:val="00F94488"/>
    <w:rsid w:val="00FA5C29"/>
    <w:rsid w:val="00FA6086"/>
    <w:rsid w:val="00FA657C"/>
    <w:rsid w:val="00FA65EA"/>
    <w:rsid w:val="00FB7A2D"/>
    <w:rsid w:val="00FB7F8A"/>
    <w:rsid w:val="00FC4138"/>
    <w:rsid w:val="00FC6035"/>
    <w:rsid w:val="00FD476C"/>
    <w:rsid w:val="00FD62B3"/>
    <w:rsid w:val="00FD6B76"/>
    <w:rsid w:val="00FE5F01"/>
    <w:rsid w:val="00FF0006"/>
    <w:rsid w:val="00FF32B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BAB"/>
  <w15:chartTrackingRefBased/>
  <w15:docId w15:val="{7BB3032C-4B09-4B30-9730-333D92A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492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in.gov.hr/istaknute-teme/drzavna-rznica/izvrsenje-proracu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pcina-sikirevci.hr/ustroj/registar-sluzbenih-dokumenata/" TargetMode="External"/><Relationship Id="rId14" Type="http://schemas.openxmlformats.org/officeDocument/2006/relationships/hyperlink" Target="mailto:lokalni.proracuni@mf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587D-D944-4017-BC3D-FB8CE48F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Filipović</dc:creator>
  <cp:keywords/>
  <dc:description/>
  <cp:lastModifiedBy>Korisnik</cp:lastModifiedBy>
  <cp:revision>10</cp:revision>
  <cp:lastPrinted>2024-09-16T08:59:00Z</cp:lastPrinted>
  <dcterms:created xsi:type="dcterms:W3CDTF">2024-09-12T12:33:00Z</dcterms:created>
  <dcterms:modified xsi:type="dcterms:W3CDTF">2024-09-16T10:50:00Z</dcterms:modified>
</cp:coreProperties>
</file>